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8"/>
        <w:spacing w:afterLines="50"/>
        <w:rPr>
          <w:rStyle w:val="40"/>
          <w:rFonts w:hint="default"/>
        </w:rPr>
      </w:pPr>
      <w:bookmarkStart w:id="1" w:name="_GoBack"/>
      <w:bookmarkEnd w:id="1"/>
      <w:r>
        <w:rPr>
          <w:rStyle w:val="40"/>
        </w:rPr>
        <w:t>中原农业保险股份有限公司</w:t>
      </w:r>
      <w:bookmarkStart w:id="0" w:name="_%E5%A4%A7%E5%9C%B0%E9%99%84%E5%8A%A0%E5"/>
      <w:bookmarkEnd w:id="0"/>
    </w:p>
    <w:p>
      <w:pPr>
        <w:pStyle w:val="28"/>
        <w:spacing w:afterLines="50"/>
        <w:rPr>
          <w:rFonts w:hint="default"/>
        </w:rPr>
      </w:pPr>
      <w:r>
        <w:rPr>
          <w:rStyle w:val="40"/>
        </w:rPr>
        <w:t>附加意外伤害医疗费用保险条款</w:t>
      </w:r>
    </w:p>
    <w:p>
      <w:pPr>
        <w:pStyle w:val="32"/>
        <w:spacing w:afterLines="50"/>
        <w:rPr>
          <w:rStyle w:val="40"/>
          <w:rFonts w:hint="default" w:asciiTheme="majorEastAsia" w:hAnsiTheme="majorEastAsia" w:eastAsiaTheme="majorEastAsia"/>
          <w:sz w:val="21"/>
          <w:szCs w:val="21"/>
          <w:lang w:val="en-US" w:eastAsia="zh-CN"/>
        </w:rPr>
      </w:pPr>
      <w:r>
        <w:rPr>
          <w:rStyle w:val="40"/>
          <w:rFonts w:hint="eastAsia" w:asciiTheme="majorEastAsia" w:hAnsiTheme="majorEastAsia" w:eastAsiaTheme="majorEastAsia"/>
          <w:sz w:val="21"/>
          <w:szCs w:val="21"/>
          <w:lang w:val="en-US" w:eastAsia="zh-CN"/>
        </w:rPr>
        <w:t>注册号：C00019532522020022103111</w:t>
      </w:r>
    </w:p>
    <w:p>
      <w:pPr>
        <w:pStyle w:val="32"/>
        <w:spacing w:afterLines="5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总则</w:t>
      </w:r>
      <w:r>
        <w:rPr>
          <w:rFonts w:asciiTheme="majorEastAsia" w:hAnsiTheme="majorEastAsia" w:eastAsiaTheme="majorEastAsia"/>
          <w:sz w:val="21"/>
          <w:szCs w:val="21"/>
        </w:rPr>
        <w:t xml:space="preserve"> </w:t>
      </w:r>
    </w:p>
    <w:p>
      <w:pPr>
        <w:pStyle w:val="16"/>
        <w:spacing w:afterLines="5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 xml:space="preserve">第一条 </w:t>
      </w:r>
      <w:r>
        <w:rPr>
          <w:rFonts w:asciiTheme="majorEastAsia" w:hAnsiTheme="majorEastAsia" w:eastAsiaTheme="majorEastAsia"/>
          <w:sz w:val="21"/>
          <w:szCs w:val="21"/>
        </w:rPr>
        <w:t xml:space="preserve">本保险合同是附加保险合同，需附加于团体意外伤害保险合同、个人意外伤害保险合同中（以下简称“主险合同”）。本附加险合同未约定事项以主险合同为准，与主险合同内容冲突之处，以本附加险合同为准。主险合同效力终止，本附加险合同效力亦同时终止。 </w:t>
      </w:r>
    </w:p>
    <w:p>
      <w:pPr>
        <w:pStyle w:val="33"/>
        <w:spacing w:afterLines="50"/>
        <w:rPr>
          <w:rFonts w:hint="default" w:asciiTheme="majorEastAsia" w:hAnsiTheme="majorEastAsia" w:eastAsiaTheme="majorEastAsia"/>
          <w:sz w:val="21"/>
          <w:szCs w:val="21"/>
        </w:rPr>
      </w:pPr>
      <w:r>
        <w:rPr>
          <w:rStyle w:val="41"/>
          <w:rFonts w:asciiTheme="majorEastAsia" w:hAnsiTheme="majorEastAsia" w:eastAsiaTheme="majorEastAsia"/>
          <w:sz w:val="21"/>
          <w:szCs w:val="21"/>
        </w:rPr>
        <w:t>第二条</w:t>
      </w:r>
      <w:r>
        <w:rPr>
          <w:rFonts w:asciiTheme="majorEastAsia" w:hAnsiTheme="majorEastAsia" w:eastAsiaTheme="majorEastAsia"/>
          <w:sz w:val="21"/>
          <w:szCs w:val="21"/>
        </w:rPr>
        <w:t xml:space="preserve"> 本附加险合同的投保人和被保险人与主险合同一致。 </w:t>
      </w:r>
    </w:p>
    <w:p>
      <w:pPr>
        <w:pStyle w:val="35"/>
        <w:spacing w:afterLines="50"/>
        <w:rPr>
          <w:rFonts w:hint="default" w:asciiTheme="majorEastAsia" w:hAnsiTheme="majorEastAsia" w:eastAsiaTheme="majorEastAsia"/>
          <w:sz w:val="21"/>
          <w:szCs w:val="21"/>
        </w:rPr>
      </w:pPr>
      <w:r>
        <w:rPr>
          <w:rStyle w:val="41"/>
          <w:rFonts w:asciiTheme="majorEastAsia" w:hAnsiTheme="majorEastAsia" w:eastAsiaTheme="majorEastAsia"/>
          <w:sz w:val="21"/>
          <w:szCs w:val="21"/>
        </w:rPr>
        <w:t xml:space="preserve">第三条 </w:t>
      </w:r>
      <w:r>
        <w:rPr>
          <w:rFonts w:asciiTheme="majorEastAsia" w:hAnsiTheme="majorEastAsia" w:eastAsiaTheme="majorEastAsia"/>
          <w:sz w:val="21"/>
          <w:szCs w:val="21"/>
        </w:rPr>
        <w:t>除另有约定外，</w:t>
      </w:r>
      <w:r>
        <w:rPr>
          <w:rStyle w:val="42"/>
          <w:rFonts w:hint="eastAsia" w:asciiTheme="majorEastAsia" w:hAnsiTheme="majorEastAsia" w:eastAsiaTheme="majorEastAsia"/>
          <w:sz w:val="21"/>
          <w:szCs w:val="21"/>
        </w:rPr>
        <w:t>本附加险合同保险金的受益人为被保险人本人。</w:t>
      </w:r>
      <w:r>
        <w:rPr>
          <w:rFonts w:asciiTheme="majorEastAsia" w:hAnsiTheme="majorEastAsia" w:eastAsiaTheme="majorEastAsia"/>
          <w:sz w:val="21"/>
          <w:szCs w:val="21"/>
        </w:rPr>
        <w:t xml:space="preserve"> </w:t>
      </w:r>
    </w:p>
    <w:p>
      <w:pPr>
        <w:pStyle w:val="32"/>
        <w:spacing w:afterLines="5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保险责任</w:t>
      </w:r>
      <w:r>
        <w:rPr>
          <w:rFonts w:asciiTheme="majorEastAsia" w:hAnsiTheme="majorEastAsia" w:eastAsiaTheme="majorEastAsia"/>
          <w:sz w:val="21"/>
          <w:szCs w:val="21"/>
        </w:rPr>
        <w:t xml:space="preserve"> </w:t>
      </w:r>
    </w:p>
    <w:p>
      <w:pPr>
        <w:pStyle w:val="35"/>
        <w:spacing w:afterLines="5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第四条</w:t>
      </w:r>
      <w:r>
        <w:rPr>
          <w:rStyle w:val="43"/>
          <w:rFonts w:asciiTheme="majorEastAsia" w:hAnsiTheme="majorEastAsia" w:eastAsiaTheme="majorEastAsia"/>
          <w:sz w:val="21"/>
          <w:szCs w:val="21"/>
        </w:rPr>
        <w:t xml:space="preserve"> </w:t>
      </w:r>
      <w:r>
        <w:rPr>
          <w:rStyle w:val="44"/>
          <w:rFonts w:hint="eastAsia" w:asciiTheme="majorEastAsia" w:hAnsiTheme="majorEastAsia" w:eastAsiaTheme="majorEastAsia"/>
          <w:sz w:val="21"/>
          <w:szCs w:val="21"/>
        </w:rPr>
        <w:t>在保险期间内，被保险人</w:t>
      </w:r>
      <w:r>
        <w:rPr>
          <w:rFonts w:asciiTheme="majorEastAsia" w:hAnsiTheme="majorEastAsia" w:eastAsiaTheme="majorEastAsia"/>
          <w:sz w:val="21"/>
          <w:szCs w:val="21"/>
        </w:rPr>
        <w:t>因遭受主险合同责任范围内的意外伤害事故</w:t>
      </w:r>
      <w:r>
        <w:rPr>
          <w:rStyle w:val="44"/>
          <w:rFonts w:hint="eastAsia" w:asciiTheme="majorEastAsia" w:hAnsiTheme="majorEastAsia" w:eastAsiaTheme="majorEastAsia"/>
          <w:sz w:val="21"/>
          <w:szCs w:val="21"/>
        </w:rPr>
        <w:t>，在</w:t>
      </w:r>
      <w:r>
        <w:rPr>
          <w:rFonts w:asciiTheme="majorEastAsia" w:hAnsiTheme="majorEastAsia" w:eastAsiaTheme="majorEastAsia"/>
          <w:sz w:val="21"/>
          <w:szCs w:val="21"/>
        </w:rPr>
        <w:t>中华人民共和国境内</w:t>
      </w:r>
      <w:r>
        <w:rPr>
          <w:rStyle w:val="44"/>
          <w:rFonts w:hint="eastAsia" w:asciiTheme="majorEastAsia" w:hAnsiTheme="majorEastAsia" w:eastAsiaTheme="majorEastAsia"/>
          <w:sz w:val="21"/>
          <w:szCs w:val="21"/>
        </w:rPr>
        <w:t>（</w:t>
      </w:r>
      <w:r>
        <w:rPr>
          <w:rStyle w:val="44"/>
          <w:rFonts w:hint="eastAsia" w:asciiTheme="majorEastAsia" w:hAnsiTheme="majorEastAsia" w:eastAsiaTheme="majorEastAsia"/>
          <w:b/>
          <w:sz w:val="21"/>
          <w:szCs w:val="21"/>
        </w:rPr>
        <w:t>不包括香港、澳门、台湾地区</w:t>
      </w:r>
      <w:r>
        <w:rPr>
          <w:rStyle w:val="44"/>
          <w:rFonts w:hint="eastAsia" w:asciiTheme="majorEastAsia" w:hAnsiTheme="majorEastAsia" w:eastAsiaTheme="majorEastAsia"/>
          <w:sz w:val="21"/>
          <w:szCs w:val="21"/>
        </w:rPr>
        <w:t>）保险人认可的医疗机构治疗而支出医疗费用，</w:t>
      </w:r>
      <w:r>
        <w:rPr>
          <w:rFonts w:asciiTheme="majorEastAsia" w:hAnsiTheme="majorEastAsia" w:eastAsiaTheme="majorEastAsia"/>
          <w:sz w:val="21"/>
          <w:szCs w:val="21"/>
        </w:rPr>
        <w:t>保险人按下列约定给付保险金，</w:t>
      </w:r>
      <w:r>
        <w:rPr>
          <w:rStyle w:val="43"/>
          <w:rFonts w:asciiTheme="majorEastAsia" w:hAnsiTheme="majorEastAsia" w:eastAsiaTheme="majorEastAsia"/>
          <w:sz w:val="21"/>
          <w:szCs w:val="21"/>
        </w:rPr>
        <w:t>且给付保险金之和不超过保险金额</w:t>
      </w:r>
      <w:r>
        <w:rPr>
          <w:rFonts w:asciiTheme="majorEastAsia" w:hAnsiTheme="majorEastAsia" w:eastAsiaTheme="majorEastAsia"/>
          <w:sz w:val="21"/>
          <w:szCs w:val="21"/>
        </w:rPr>
        <w:t>。</w:t>
      </w:r>
    </w:p>
    <w:p>
      <w:pPr>
        <w:pStyle w:val="30"/>
        <w:spacing w:afterLines="50"/>
        <w:rPr>
          <w:rFonts w:hint="default" w:asciiTheme="majorEastAsia" w:hAnsiTheme="majorEastAsia" w:eastAsiaTheme="majorEastAsia"/>
          <w:sz w:val="21"/>
          <w:szCs w:val="21"/>
        </w:rPr>
      </w:pPr>
      <w:r>
        <w:rPr>
          <w:rFonts w:asciiTheme="majorEastAsia" w:hAnsiTheme="majorEastAsia" w:eastAsiaTheme="majorEastAsia"/>
          <w:sz w:val="21"/>
          <w:szCs w:val="21"/>
        </w:rPr>
        <w:t>（一）</w:t>
      </w:r>
      <w:r>
        <w:rPr>
          <w:rStyle w:val="43"/>
          <w:rFonts w:asciiTheme="majorEastAsia" w:hAnsiTheme="majorEastAsia" w:eastAsiaTheme="majorEastAsia"/>
          <w:sz w:val="21"/>
          <w:szCs w:val="21"/>
        </w:rPr>
        <w:t>被保险人自遭受意外伤害事故之日起180日内</w:t>
      </w:r>
      <w:r>
        <w:rPr>
          <w:rStyle w:val="42"/>
          <w:rFonts w:hint="eastAsia" w:asciiTheme="majorEastAsia" w:hAnsiTheme="majorEastAsia" w:eastAsiaTheme="majorEastAsia"/>
          <w:sz w:val="21"/>
          <w:szCs w:val="21"/>
        </w:rPr>
        <w:t>支付的符合保单签发地基本医疗保险主管部门规定，直接用于治疗的必要的、合理的医疗费用，</w:t>
      </w:r>
      <w:r>
        <w:rPr>
          <w:rStyle w:val="40"/>
          <w:rFonts w:asciiTheme="majorEastAsia" w:hAnsiTheme="majorEastAsia" w:eastAsiaTheme="majorEastAsia"/>
          <w:sz w:val="21"/>
          <w:szCs w:val="21"/>
        </w:rPr>
        <w:t>保险人扣除本附加险合同约定的免赔额后，按约定的赔付比例给付意外医疗保险金。</w:t>
      </w:r>
    </w:p>
    <w:p>
      <w:pPr>
        <w:pStyle w:val="30"/>
        <w:spacing w:afterLines="50"/>
        <w:rPr>
          <w:rFonts w:hint="default" w:asciiTheme="majorEastAsia" w:hAnsiTheme="majorEastAsia" w:eastAsiaTheme="majorEastAsia"/>
          <w:sz w:val="21"/>
          <w:szCs w:val="21"/>
        </w:rPr>
      </w:pPr>
      <w:r>
        <w:rPr>
          <w:rStyle w:val="45"/>
          <w:rFonts w:hint="eastAsia" w:asciiTheme="majorEastAsia" w:hAnsiTheme="majorEastAsia" w:eastAsiaTheme="majorEastAsia"/>
          <w:sz w:val="21"/>
          <w:szCs w:val="21"/>
        </w:rPr>
        <w:t>保险单未载明免赔额及赔付比例的，保险人按100元免赔额及80%比例计算给付医疗保险金。</w:t>
      </w:r>
      <w:r>
        <w:rPr>
          <w:rFonts w:asciiTheme="majorEastAsia" w:hAnsiTheme="majorEastAsia" w:eastAsiaTheme="majorEastAsia"/>
          <w:sz w:val="21"/>
          <w:szCs w:val="21"/>
        </w:rPr>
        <w:t xml:space="preserve"> </w:t>
      </w:r>
    </w:p>
    <w:p>
      <w:pPr>
        <w:pStyle w:val="36"/>
        <w:spacing w:afterLines="50"/>
        <w:rPr>
          <w:rFonts w:hint="default" w:asciiTheme="majorEastAsia" w:hAnsiTheme="majorEastAsia" w:eastAsiaTheme="majorEastAsia"/>
          <w:sz w:val="21"/>
          <w:szCs w:val="21"/>
        </w:rPr>
      </w:pPr>
      <w:r>
        <w:rPr>
          <w:rStyle w:val="43"/>
          <w:rFonts w:asciiTheme="majorEastAsia" w:hAnsiTheme="majorEastAsia" w:eastAsiaTheme="majorEastAsia"/>
          <w:sz w:val="21"/>
          <w:szCs w:val="21"/>
        </w:rPr>
        <w:t>保险期间届满被保险人治疗仍未结束的，保险人继续承担给付医疗保险金责任。门诊医疗以保险期间届满的次日起15日为限，住院医疗以保险期间届满的次日起至出院之日止，最长以90日为限。</w:t>
      </w:r>
      <w:r>
        <w:rPr>
          <w:rFonts w:asciiTheme="majorEastAsia" w:hAnsiTheme="majorEastAsia" w:eastAsiaTheme="majorEastAsia"/>
          <w:sz w:val="21"/>
          <w:szCs w:val="21"/>
        </w:rPr>
        <w:t xml:space="preserve"> </w:t>
      </w:r>
    </w:p>
    <w:p>
      <w:pPr>
        <w:pStyle w:val="38"/>
        <w:spacing w:afterLines="50"/>
        <w:ind w:firstLine="420" w:firstLineChars="200"/>
        <w:rPr>
          <w:rFonts w:hint="default" w:asciiTheme="majorEastAsia" w:hAnsiTheme="majorEastAsia" w:eastAsiaTheme="majorEastAsia"/>
          <w:sz w:val="21"/>
          <w:szCs w:val="21"/>
        </w:rPr>
      </w:pPr>
      <w:r>
        <w:rPr>
          <w:rFonts w:asciiTheme="majorEastAsia" w:hAnsiTheme="majorEastAsia" w:eastAsiaTheme="majorEastAsia"/>
          <w:sz w:val="21"/>
          <w:szCs w:val="21"/>
        </w:rPr>
        <w:t>（二）在保险期间内，无论被保险人一次或多次发生意外伤害而进行治疗，保险人均按约定给付保险金，但累计给付的保险金达到本附加险合同保险金额时，</w:t>
      </w:r>
      <w:r>
        <w:rPr>
          <w:rStyle w:val="42"/>
          <w:rFonts w:hint="eastAsia" w:asciiTheme="majorEastAsia" w:hAnsiTheme="majorEastAsia" w:eastAsiaTheme="majorEastAsia"/>
          <w:sz w:val="21"/>
          <w:szCs w:val="21"/>
        </w:rPr>
        <w:t>本附加险合同的保险责任终止。</w:t>
      </w:r>
      <w:r>
        <w:rPr>
          <w:rFonts w:asciiTheme="majorEastAsia" w:hAnsiTheme="majorEastAsia" w:eastAsiaTheme="majorEastAsia"/>
          <w:sz w:val="21"/>
          <w:szCs w:val="21"/>
        </w:rPr>
        <w:t xml:space="preserve"> </w:t>
      </w:r>
    </w:p>
    <w:p>
      <w:pPr>
        <w:pStyle w:val="32"/>
        <w:spacing w:afterLines="50"/>
        <w:ind w:firstLine="422" w:firstLineChars="200"/>
        <w:jc w:val="left"/>
        <w:rPr>
          <w:rFonts w:hint="default" w:cs="宋体"/>
          <w:b/>
          <w:bCs/>
          <w:sz w:val="21"/>
          <w:szCs w:val="21"/>
        </w:rPr>
      </w:pPr>
      <w:r>
        <w:rPr>
          <w:rFonts w:cs="宋体"/>
          <w:b/>
          <w:bCs/>
          <w:sz w:val="21"/>
          <w:szCs w:val="21"/>
        </w:rPr>
        <w:t>第五条</w:t>
      </w:r>
      <w:r>
        <w:rPr>
          <w:rFonts w:cs="宋体"/>
          <w:sz w:val="21"/>
          <w:szCs w:val="21"/>
        </w:rPr>
        <w:t xml:space="preserve"> </w:t>
      </w:r>
      <w:r>
        <w:rPr>
          <w:rFonts w:cs="宋体"/>
          <w:b/>
          <w:bCs/>
          <w:sz w:val="21"/>
          <w:szCs w:val="21"/>
        </w:rPr>
        <w:t>本保险合同适用补偿原则。被保险人通过任何途径所获得的医疗费用补偿金额总和以其实际支出的医疗费用金额为限。被保险人已经从社会基本医疗保险或任何第三方（包括任何商业医疗保险）获得相关医疗费用补偿的，保险人仅对扣除已经获得补偿后的剩余医疗费用，按照本合同约定承担给付保险金的责任。</w:t>
      </w:r>
    </w:p>
    <w:p>
      <w:pPr>
        <w:pStyle w:val="32"/>
        <w:spacing w:afterLines="5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责任免除</w:t>
      </w:r>
    </w:p>
    <w:p>
      <w:pPr>
        <w:pStyle w:val="21"/>
        <w:spacing w:afterLines="50"/>
        <w:rPr>
          <w:rFonts w:asciiTheme="majorEastAsia" w:hAnsiTheme="majorEastAsia" w:eastAsiaTheme="majorEastAsia"/>
          <w:sz w:val="21"/>
          <w:szCs w:val="21"/>
        </w:rPr>
      </w:pPr>
      <w:r>
        <w:rPr>
          <w:rStyle w:val="40"/>
          <w:rFonts w:asciiTheme="majorEastAsia" w:hAnsiTheme="majorEastAsia" w:eastAsiaTheme="majorEastAsia"/>
          <w:sz w:val="21"/>
          <w:szCs w:val="21"/>
        </w:rPr>
        <w:t>第</w:t>
      </w:r>
      <w:r>
        <w:rPr>
          <w:rStyle w:val="40"/>
          <w:rFonts w:hint="eastAsia" w:asciiTheme="majorEastAsia" w:hAnsiTheme="majorEastAsia" w:eastAsiaTheme="majorEastAsia"/>
          <w:sz w:val="21"/>
          <w:szCs w:val="21"/>
        </w:rPr>
        <w:t>六</w:t>
      </w:r>
      <w:r>
        <w:rPr>
          <w:rStyle w:val="40"/>
          <w:rFonts w:asciiTheme="majorEastAsia" w:hAnsiTheme="majorEastAsia" w:eastAsiaTheme="majorEastAsia"/>
          <w:sz w:val="21"/>
          <w:szCs w:val="21"/>
        </w:rPr>
        <w:t xml:space="preserve">条 因下列原因之一，造成被保险人支出医疗费用的，保险人不承担给付保险金责任： </w:t>
      </w:r>
    </w:p>
    <w:p>
      <w:pPr>
        <w:pStyle w:val="16"/>
        <w:spacing w:afterLines="50"/>
        <w:rPr>
          <w:rFonts w:hint="eastAsia" w:ascii="宋体" w:hAnsi="宋体" w:eastAsia="宋体" w:cs="宋体"/>
          <w:sz w:val="21"/>
          <w:szCs w:val="21"/>
        </w:rPr>
      </w:pPr>
      <w:r>
        <w:rPr>
          <w:rFonts w:asciiTheme="majorEastAsia" w:hAnsiTheme="majorEastAsia" w:eastAsiaTheme="majorEastAsia"/>
          <w:b/>
          <w:bCs/>
          <w:sz w:val="21"/>
          <w:szCs w:val="21"/>
        </w:rPr>
        <w:t>（一）</w:t>
      </w:r>
      <w:r>
        <w:rPr>
          <w:rFonts w:hint="eastAsia" w:ascii="宋体" w:hAnsi="宋体" w:eastAsia="宋体" w:cs="宋体"/>
          <w:b/>
          <w:sz w:val="21"/>
          <w:szCs w:val="21"/>
        </w:rPr>
        <w:t>主险合同中列明的责任免除事项</w:t>
      </w:r>
      <w:r>
        <w:rPr>
          <w:rStyle w:val="40"/>
          <w:rFonts w:hint="eastAsia" w:ascii="宋体" w:hAnsi="宋体" w:eastAsia="宋体" w:cs="宋体"/>
          <w:sz w:val="21"/>
          <w:szCs w:val="21"/>
        </w:rPr>
        <w:t>；</w:t>
      </w:r>
      <w:r>
        <w:rPr>
          <w:rFonts w:hint="eastAsia" w:ascii="宋体" w:hAnsi="宋体" w:eastAsia="宋体" w:cs="宋体"/>
          <w:sz w:val="21"/>
          <w:szCs w:val="21"/>
        </w:rPr>
        <w:t xml:space="preserve"> </w:t>
      </w:r>
    </w:p>
    <w:p>
      <w:pPr>
        <w:pStyle w:val="39"/>
        <w:spacing w:afterLines="50"/>
        <w:rPr>
          <w:rFonts w:asciiTheme="majorEastAsia" w:hAnsiTheme="majorEastAsia" w:eastAsiaTheme="majorEastAsia"/>
          <w:sz w:val="21"/>
          <w:szCs w:val="21"/>
        </w:rPr>
      </w:pPr>
      <w:r>
        <w:rPr>
          <w:rFonts w:asciiTheme="majorEastAsia" w:hAnsiTheme="majorEastAsia" w:eastAsiaTheme="majorEastAsia"/>
          <w:b/>
          <w:bCs/>
          <w:sz w:val="21"/>
          <w:szCs w:val="21"/>
        </w:rPr>
        <w:t>（</w:t>
      </w:r>
      <w:r>
        <w:rPr>
          <w:rFonts w:hint="eastAsia" w:asciiTheme="majorEastAsia" w:hAnsiTheme="majorEastAsia" w:eastAsiaTheme="majorEastAsia"/>
          <w:b/>
          <w:bCs/>
          <w:sz w:val="21"/>
          <w:szCs w:val="21"/>
        </w:rPr>
        <w:t>二）</w:t>
      </w:r>
      <w:r>
        <w:rPr>
          <w:rStyle w:val="40"/>
          <w:rFonts w:asciiTheme="majorEastAsia" w:hAnsiTheme="majorEastAsia" w:eastAsiaTheme="majorEastAsia"/>
          <w:sz w:val="21"/>
          <w:szCs w:val="21"/>
        </w:rPr>
        <w:t>非因意外伤害事故而发生的医疗费用；</w:t>
      </w:r>
      <w:r>
        <w:rPr>
          <w:rFonts w:asciiTheme="majorEastAsia" w:hAnsiTheme="majorEastAsia" w:eastAsiaTheme="majorEastAsia"/>
          <w:sz w:val="21"/>
          <w:szCs w:val="21"/>
        </w:rPr>
        <w:t xml:space="preserve"> </w:t>
      </w:r>
    </w:p>
    <w:p>
      <w:pPr>
        <w:pStyle w:val="35"/>
        <w:spacing w:afterLines="50"/>
        <w:rPr>
          <w:rFonts w:hint="default" w:asciiTheme="majorEastAsia" w:hAnsiTheme="majorEastAsia" w:eastAsiaTheme="majorEastAsia"/>
          <w:sz w:val="21"/>
          <w:szCs w:val="21"/>
        </w:rPr>
      </w:pPr>
      <w:r>
        <w:rPr>
          <w:rFonts w:asciiTheme="majorEastAsia" w:hAnsiTheme="majorEastAsia" w:eastAsiaTheme="majorEastAsia"/>
          <w:b/>
          <w:bCs/>
          <w:sz w:val="21"/>
          <w:szCs w:val="21"/>
        </w:rPr>
        <w:t>（三）</w:t>
      </w:r>
      <w:r>
        <w:rPr>
          <w:rStyle w:val="41"/>
          <w:rFonts w:asciiTheme="majorEastAsia" w:hAnsiTheme="majorEastAsia" w:eastAsiaTheme="majorEastAsia"/>
          <w:sz w:val="21"/>
          <w:szCs w:val="21"/>
        </w:rPr>
        <w:t>被保险人投保前已有残疾的治疗和康复的费用；</w:t>
      </w:r>
      <w:r>
        <w:rPr>
          <w:rFonts w:asciiTheme="majorEastAsia" w:hAnsiTheme="majorEastAsia" w:eastAsiaTheme="majorEastAsia"/>
          <w:sz w:val="21"/>
          <w:szCs w:val="21"/>
        </w:rPr>
        <w:t xml:space="preserve"> </w:t>
      </w:r>
    </w:p>
    <w:p>
      <w:pPr>
        <w:pStyle w:val="16"/>
        <w:spacing w:afterLines="50"/>
        <w:rPr>
          <w:rFonts w:hint="default" w:asciiTheme="majorEastAsia" w:hAnsiTheme="majorEastAsia" w:eastAsiaTheme="majorEastAsia"/>
          <w:sz w:val="21"/>
          <w:szCs w:val="21"/>
        </w:rPr>
      </w:pPr>
      <w:r>
        <w:rPr>
          <w:rFonts w:asciiTheme="majorEastAsia" w:hAnsiTheme="majorEastAsia" w:eastAsiaTheme="majorEastAsia"/>
          <w:b/>
          <w:bCs/>
          <w:sz w:val="21"/>
          <w:szCs w:val="21"/>
        </w:rPr>
        <w:t>（四）</w:t>
      </w:r>
      <w:r>
        <w:rPr>
          <w:rStyle w:val="40"/>
          <w:rFonts w:asciiTheme="majorEastAsia" w:hAnsiTheme="majorEastAsia" w:eastAsiaTheme="majorEastAsia"/>
          <w:sz w:val="21"/>
          <w:szCs w:val="21"/>
        </w:rPr>
        <w:t>在康复医院、联合诊所、民办医院、私人诊所等非保险人认可的医疗机构进行的治疗；</w:t>
      </w:r>
      <w:r>
        <w:rPr>
          <w:rFonts w:asciiTheme="majorEastAsia" w:hAnsiTheme="majorEastAsia" w:eastAsiaTheme="majorEastAsia"/>
          <w:sz w:val="21"/>
          <w:szCs w:val="21"/>
        </w:rPr>
        <w:t xml:space="preserve"> </w:t>
      </w:r>
    </w:p>
    <w:p>
      <w:pPr>
        <w:pStyle w:val="16"/>
        <w:spacing w:afterLines="50"/>
        <w:rPr>
          <w:rFonts w:hint="default" w:asciiTheme="majorEastAsia" w:hAnsiTheme="majorEastAsia" w:eastAsiaTheme="majorEastAsia"/>
          <w:sz w:val="21"/>
          <w:szCs w:val="21"/>
        </w:rPr>
      </w:pPr>
      <w:r>
        <w:rPr>
          <w:rFonts w:asciiTheme="majorEastAsia" w:hAnsiTheme="majorEastAsia" w:eastAsiaTheme="majorEastAsia"/>
          <w:b/>
          <w:bCs/>
          <w:sz w:val="21"/>
          <w:szCs w:val="21"/>
        </w:rPr>
        <w:t>（五）</w:t>
      </w:r>
      <w:r>
        <w:rPr>
          <w:rStyle w:val="40"/>
          <w:rFonts w:asciiTheme="majorEastAsia" w:hAnsiTheme="majorEastAsia" w:eastAsiaTheme="majorEastAsia"/>
          <w:sz w:val="21"/>
          <w:szCs w:val="21"/>
        </w:rPr>
        <w:t>一般身体检查、疗养、静养、健康护理等非治疗性诊疗而发生的医疗费用；</w:t>
      </w:r>
      <w:r>
        <w:rPr>
          <w:rFonts w:asciiTheme="majorEastAsia" w:hAnsiTheme="majorEastAsia" w:eastAsiaTheme="majorEastAsia"/>
          <w:sz w:val="21"/>
          <w:szCs w:val="21"/>
        </w:rPr>
        <w:t xml:space="preserve"> </w:t>
      </w:r>
    </w:p>
    <w:p>
      <w:pPr>
        <w:pStyle w:val="16"/>
        <w:spacing w:afterLines="50"/>
        <w:rPr>
          <w:rFonts w:hint="default" w:asciiTheme="majorEastAsia" w:hAnsiTheme="majorEastAsia" w:eastAsiaTheme="majorEastAsia"/>
          <w:sz w:val="21"/>
          <w:szCs w:val="21"/>
        </w:rPr>
      </w:pPr>
      <w:r>
        <w:rPr>
          <w:rFonts w:asciiTheme="majorEastAsia" w:hAnsiTheme="majorEastAsia" w:eastAsiaTheme="majorEastAsia"/>
          <w:b/>
          <w:bCs/>
          <w:sz w:val="21"/>
          <w:szCs w:val="21"/>
        </w:rPr>
        <w:t>（六）</w:t>
      </w:r>
      <w:r>
        <w:rPr>
          <w:rStyle w:val="41"/>
          <w:rFonts w:asciiTheme="majorEastAsia" w:hAnsiTheme="majorEastAsia" w:eastAsiaTheme="majorEastAsia"/>
          <w:sz w:val="21"/>
          <w:szCs w:val="21"/>
        </w:rPr>
        <w:t>矫形、洗牙、洁齿、整容、美容、器官移植、心理咨询，或修复、安装及购买残疾用具（如轮椅、拐杖、义肢、助听器、义牙、义眼、配镜等）费用；</w:t>
      </w:r>
      <w:r>
        <w:rPr>
          <w:rFonts w:asciiTheme="majorEastAsia" w:hAnsiTheme="majorEastAsia" w:eastAsiaTheme="majorEastAsia"/>
          <w:sz w:val="21"/>
          <w:szCs w:val="21"/>
        </w:rPr>
        <w:t xml:space="preserve"> </w:t>
      </w:r>
    </w:p>
    <w:p>
      <w:pPr>
        <w:pStyle w:val="16"/>
        <w:spacing w:afterLines="50"/>
        <w:rPr>
          <w:rFonts w:hint="default" w:asciiTheme="majorEastAsia" w:hAnsiTheme="majorEastAsia" w:eastAsiaTheme="majorEastAsia"/>
          <w:sz w:val="21"/>
          <w:szCs w:val="21"/>
        </w:rPr>
      </w:pPr>
      <w:r>
        <w:rPr>
          <w:rFonts w:asciiTheme="majorEastAsia" w:hAnsiTheme="majorEastAsia" w:eastAsiaTheme="majorEastAsia"/>
          <w:b/>
          <w:bCs/>
          <w:sz w:val="21"/>
          <w:szCs w:val="21"/>
        </w:rPr>
        <w:t>（七）</w:t>
      </w:r>
      <w:r>
        <w:rPr>
          <w:rStyle w:val="41"/>
          <w:rFonts w:asciiTheme="majorEastAsia" w:hAnsiTheme="majorEastAsia" w:eastAsiaTheme="majorEastAsia"/>
          <w:sz w:val="21"/>
          <w:szCs w:val="21"/>
        </w:rPr>
        <w:t>支付的交通费、伙食费、取暖费、空调费、生活补助费、误工费、护理费、特需服务费等；</w:t>
      </w:r>
      <w:r>
        <w:rPr>
          <w:rFonts w:asciiTheme="majorEastAsia" w:hAnsiTheme="majorEastAsia" w:eastAsiaTheme="majorEastAsia"/>
          <w:sz w:val="21"/>
          <w:szCs w:val="21"/>
        </w:rPr>
        <w:t xml:space="preserve"> </w:t>
      </w:r>
    </w:p>
    <w:p>
      <w:pPr>
        <w:pStyle w:val="39"/>
        <w:spacing w:afterLines="50"/>
        <w:rPr>
          <w:rFonts w:asciiTheme="majorEastAsia" w:hAnsiTheme="majorEastAsia" w:eastAsiaTheme="majorEastAsia"/>
          <w:sz w:val="21"/>
          <w:szCs w:val="21"/>
        </w:rPr>
      </w:pPr>
      <w:r>
        <w:rPr>
          <w:rFonts w:asciiTheme="majorEastAsia" w:hAnsiTheme="majorEastAsia" w:eastAsiaTheme="majorEastAsia"/>
          <w:b/>
          <w:bCs/>
          <w:sz w:val="21"/>
          <w:szCs w:val="21"/>
        </w:rPr>
        <w:t>（</w:t>
      </w:r>
      <w:r>
        <w:rPr>
          <w:rFonts w:hint="eastAsia" w:asciiTheme="majorEastAsia" w:hAnsiTheme="majorEastAsia" w:eastAsiaTheme="majorEastAsia"/>
          <w:b/>
          <w:bCs/>
          <w:sz w:val="21"/>
          <w:szCs w:val="21"/>
        </w:rPr>
        <w:t>八）</w:t>
      </w:r>
      <w:r>
        <w:rPr>
          <w:rStyle w:val="40"/>
          <w:rFonts w:asciiTheme="majorEastAsia" w:hAnsiTheme="majorEastAsia" w:eastAsiaTheme="majorEastAsia"/>
          <w:sz w:val="21"/>
          <w:szCs w:val="21"/>
        </w:rPr>
        <w:t>被保险人支出的医疗费用中依法应由第三者赔偿的部分，但肇事者逃逸或无赔偿能力的除外；</w:t>
      </w:r>
      <w:r>
        <w:rPr>
          <w:rFonts w:asciiTheme="majorEastAsia" w:hAnsiTheme="majorEastAsia" w:eastAsiaTheme="majorEastAsia"/>
          <w:sz w:val="21"/>
          <w:szCs w:val="21"/>
        </w:rPr>
        <w:t xml:space="preserve"> </w:t>
      </w:r>
    </w:p>
    <w:p>
      <w:pPr>
        <w:pStyle w:val="16"/>
        <w:spacing w:afterLines="50"/>
        <w:rPr>
          <w:rFonts w:hint="default" w:asciiTheme="majorEastAsia" w:hAnsiTheme="majorEastAsia" w:eastAsiaTheme="majorEastAsia"/>
          <w:sz w:val="21"/>
          <w:szCs w:val="21"/>
        </w:rPr>
      </w:pPr>
      <w:r>
        <w:rPr>
          <w:rFonts w:asciiTheme="majorEastAsia" w:hAnsiTheme="majorEastAsia" w:eastAsiaTheme="majorEastAsia"/>
          <w:b/>
          <w:bCs/>
          <w:sz w:val="21"/>
          <w:szCs w:val="21"/>
        </w:rPr>
        <w:t>（九）</w:t>
      </w:r>
      <w:r>
        <w:rPr>
          <w:rStyle w:val="41"/>
          <w:rFonts w:asciiTheme="majorEastAsia" w:hAnsiTheme="majorEastAsia" w:eastAsiaTheme="majorEastAsia"/>
          <w:bCs/>
          <w:sz w:val="21"/>
          <w:szCs w:val="21"/>
        </w:rPr>
        <w:t>不</w:t>
      </w:r>
      <w:r>
        <w:rPr>
          <w:rStyle w:val="41"/>
          <w:rFonts w:asciiTheme="majorEastAsia" w:hAnsiTheme="majorEastAsia" w:eastAsiaTheme="majorEastAsia"/>
          <w:sz w:val="21"/>
          <w:szCs w:val="21"/>
        </w:rPr>
        <w:t>符合</w:t>
      </w:r>
      <w:r>
        <w:rPr>
          <w:rStyle w:val="45"/>
          <w:rFonts w:hint="eastAsia" w:asciiTheme="majorEastAsia" w:hAnsiTheme="majorEastAsia" w:eastAsiaTheme="majorEastAsia"/>
          <w:sz w:val="21"/>
          <w:szCs w:val="21"/>
        </w:rPr>
        <w:t>保单签发地基本医疗保险主管部门规定的</w:t>
      </w:r>
      <w:r>
        <w:rPr>
          <w:rStyle w:val="41"/>
          <w:rFonts w:asciiTheme="majorEastAsia" w:hAnsiTheme="majorEastAsia" w:eastAsiaTheme="majorEastAsia"/>
          <w:sz w:val="21"/>
          <w:szCs w:val="21"/>
        </w:rPr>
        <w:t>支/给付范围和标准的医疗费用</w:t>
      </w:r>
      <w:r>
        <w:rPr>
          <w:rStyle w:val="40"/>
          <w:rFonts w:asciiTheme="majorEastAsia" w:hAnsiTheme="majorEastAsia" w:eastAsiaTheme="majorEastAsia"/>
          <w:sz w:val="21"/>
          <w:szCs w:val="21"/>
        </w:rPr>
        <w:t>；</w:t>
      </w:r>
      <w:r>
        <w:rPr>
          <w:rFonts w:asciiTheme="majorEastAsia" w:hAnsiTheme="majorEastAsia" w:eastAsiaTheme="majorEastAsia"/>
          <w:sz w:val="21"/>
          <w:szCs w:val="21"/>
        </w:rPr>
        <w:t xml:space="preserve"> </w:t>
      </w:r>
    </w:p>
    <w:p>
      <w:pPr>
        <w:pStyle w:val="16"/>
        <w:spacing w:afterLines="50"/>
        <w:rPr>
          <w:rFonts w:hint="default" w:asciiTheme="majorEastAsia" w:hAnsiTheme="majorEastAsia" w:eastAsiaTheme="majorEastAsia"/>
          <w:sz w:val="21"/>
          <w:szCs w:val="21"/>
        </w:rPr>
      </w:pPr>
      <w:r>
        <w:rPr>
          <w:rFonts w:asciiTheme="majorEastAsia" w:hAnsiTheme="majorEastAsia" w:eastAsiaTheme="majorEastAsia"/>
          <w:b/>
          <w:bCs/>
          <w:sz w:val="21"/>
          <w:szCs w:val="21"/>
        </w:rPr>
        <w:t>（十)</w:t>
      </w:r>
      <w:r>
        <w:rPr>
          <w:rStyle w:val="40"/>
          <w:rFonts w:asciiTheme="majorEastAsia" w:hAnsiTheme="majorEastAsia" w:eastAsiaTheme="majorEastAsia"/>
          <w:sz w:val="21"/>
          <w:szCs w:val="21"/>
        </w:rPr>
        <w:t>在中华人民共和国境外（包括香港特别行政区、澳门特别行政区、台湾地区）发生的医疗费用</w:t>
      </w:r>
      <w:r>
        <w:rPr>
          <w:rStyle w:val="41"/>
          <w:rFonts w:asciiTheme="majorEastAsia" w:hAnsiTheme="majorEastAsia" w:eastAsiaTheme="majorEastAsia"/>
          <w:sz w:val="21"/>
          <w:szCs w:val="21"/>
        </w:rPr>
        <w:t>。</w:t>
      </w:r>
      <w:r>
        <w:rPr>
          <w:rFonts w:asciiTheme="majorEastAsia" w:hAnsiTheme="majorEastAsia" w:eastAsiaTheme="majorEastAsia"/>
          <w:sz w:val="21"/>
          <w:szCs w:val="21"/>
        </w:rPr>
        <w:t xml:space="preserve"> </w:t>
      </w:r>
    </w:p>
    <w:p>
      <w:pPr>
        <w:pStyle w:val="32"/>
        <w:spacing w:afterLines="5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保险金额、免赔额与给付比例</w:t>
      </w:r>
    </w:p>
    <w:p>
      <w:pPr>
        <w:pStyle w:val="16"/>
        <w:spacing w:afterLines="5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 xml:space="preserve">第七条 </w:t>
      </w:r>
      <w:r>
        <w:rPr>
          <w:rStyle w:val="44"/>
          <w:rFonts w:hint="eastAsia" w:asciiTheme="majorEastAsia" w:hAnsiTheme="majorEastAsia" w:eastAsiaTheme="majorEastAsia"/>
          <w:sz w:val="21"/>
          <w:szCs w:val="21"/>
        </w:rPr>
        <w:t>保险金额是保险人承担给付保险金责任的最高限额。保险金额由投保人、保险人双方约定，并在保险单中载明。</w:t>
      </w:r>
      <w:r>
        <w:rPr>
          <w:rFonts w:asciiTheme="majorEastAsia" w:hAnsiTheme="majorEastAsia" w:eastAsiaTheme="majorEastAsia"/>
          <w:sz w:val="21"/>
          <w:szCs w:val="21"/>
        </w:rPr>
        <w:t xml:space="preserve"> </w:t>
      </w:r>
    </w:p>
    <w:p>
      <w:pPr>
        <w:pStyle w:val="38"/>
        <w:adjustRightInd w:val="0"/>
        <w:snapToGrid w:val="0"/>
        <w:spacing w:afterLines="50"/>
        <w:ind w:firstLine="422" w:firstLineChars="200"/>
        <w:rPr>
          <w:rFonts w:hint="default" w:cs="Calibri" w:asciiTheme="minorEastAsia" w:hAnsiTheme="minorEastAsia" w:eastAsiaTheme="minorEastAsia"/>
          <w:color w:val="000000"/>
          <w:sz w:val="21"/>
          <w:szCs w:val="21"/>
        </w:rPr>
      </w:pPr>
      <w:r>
        <w:rPr>
          <w:rFonts w:cs="Calibri" w:asciiTheme="minorEastAsia" w:hAnsiTheme="minorEastAsia" w:eastAsiaTheme="minorEastAsia"/>
          <w:b/>
          <w:bCs/>
          <w:color w:val="000000"/>
          <w:sz w:val="21"/>
          <w:szCs w:val="21"/>
        </w:rPr>
        <w:t>第八条</w:t>
      </w:r>
      <w:r>
        <w:rPr>
          <w:rStyle w:val="51"/>
          <w:rFonts w:cs="Calibri" w:asciiTheme="minorEastAsia" w:hAnsiTheme="minorEastAsia" w:eastAsiaTheme="minorEastAsia"/>
          <w:color w:val="000000"/>
          <w:sz w:val="21"/>
          <w:szCs w:val="21"/>
        </w:rPr>
        <w:t xml:space="preserve"> 本附加险合同的</w:t>
      </w:r>
      <w:r>
        <w:rPr>
          <w:rFonts w:cs="Calibri" w:asciiTheme="minorEastAsia" w:hAnsiTheme="minorEastAsia" w:eastAsiaTheme="minorEastAsia"/>
          <w:color w:val="000000"/>
          <w:sz w:val="21"/>
          <w:szCs w:val="21"/>
        </w:rPr>
        <w:t>免赔额由投保人与保险人在订立保险合同时协商确定，并在保险合同中载明。</w:t>
      </w:r>
    </w:p>
    <w:p>
      <w:pPr>
        <w:pStyle w:val="30"/>
        <w:spacing w:afterLines="50"/>
        <w:rPr>
          <w:rFonts w:hint="default" w:asciiTheme="majorEastAsia" w:hAnsiTheme="majorEastAsia" w:eastAsiaTheme="majorEastAsia"/>
          <w:sz w:val="21"/>
          <w:szCs w:val="21"/>
        </w:rPr>
      </w:pPr>
      <w:r>
        <w:rPr>
          <w:rFonts w:cs="Calibri" w:asciiTheme="minorEastAsia" w:hAnsiTheme="minorEastAsia" w:eastAsiaTheme="minorEastAsia"/>
          <w:b/>
          <w:bCs/>
          <w:color w:val="000000"/>
          <w:sz w:val="21"/>
          <w:szCs w:val="21"/>
        </w:rPr>
        <w:t xml:space="preserve">第九条 </w:t>
      </w:r>
      <w:r>
        <w:rPr>
          <w:rFonts w:cs="Calibri" w:asciiTheme="minorEastAsia" w:hAnsiTheme="minorEastAsia" w:eastAsiaTheme="minorEastAsia"/>
          <w:color w:val="000000"/>
          <w:sz w:val="21"/>
          <w:szCs w:val="21"/>
        </w:rPr>
        <w:t>针对以下三种情况，投保人和保险人分别约定免赔额和给付比例，并在保险单中载明。</w:t>
      </w:r>
      <w:r>
        <w:rPr>
          <w:rFonts w:asciiTheme="majorEastAsia" w:hAnsiTheme="majorEastAsia" w:eastAsiaTheme="majorEastAsia"/>
          <w:sz w:val="21"/>
          <w:szCs w:val="21"/>
        </w:rPr>
        <w:t xml:space="preserve"> </w:t>
      </w:r>
    </w:p>
    <w:p>
      <w:pPr>
        <w:pStyle w:val="36"/>
        <w:adjustRightInd w:val="0"/>
        <w:snapToGrid w:val="0"/>
        <w:spacing w:afterLines="50"/>
        <w:ind w:firstLineChars="200"/>
        <w:jc w:val="both"/>
        <w:rPr>
          <w:rFonts w:hint="default" w:cs="Calibri" w:asciiTheme="minorEastAsia" w:hAnsiTheme="minorEastAsia" w:eastAsiaTheme="minorEastAsia"/>
          <w:color w:val="000000"/>
          <w:sz w:val="21"/>
          <w:szCs w:val="21"/>
        </w:rPr>
      </w:pPr>
      <w:r>
        <w:rPr>
          <w:rFonts w:cs="Calibri" w:asciiTheme="minorEastAsia" w:hAnsiTheme="minorEastAsia" w:eastAsiaTheme="minorEastAsia"/>
          <w:color w:val="000000"/>
          <w:sz w:val="21"/>
          <w:szCs w:val="21"/>
        </w:rPr>
        <w:t>1.有社保且已使用社保：被保险人享有社会医疗保险或公费医疗保障，且在申请理赔时已经从社会医疗保险或公费医疗保障中获得医疗费用补偿；</w:t>
      </w:r>
    </w:p>
    <w:p>
      <w:pPr>
        <w:pStyle w:val="36"/>
        <w:adjustRightInd w:val="0"/>
        <w:snapToGrid w:val="0"/>
        <w:spacing w:afterLines="50"/>
        <w:ind w:firstLineChars="200"/>
        <w:jc w:val="both"/>
        <w:rPr>
          <w:rFonts w:hint="default" w:cs="Calibri" w:asciiTheme="minorEastAsia" w:hAnsiTheme="minorEastAsia" w:eastAsiaTheme="minorEastAsia"/>
          <w:color w:val="000000"/>
          <w:sz w:val="21"/>
          <w:szCs w:val="21"/>
        </w:rPr>
      </w:pPr>
      <w:r>
        <w:rPr>
          <w:rFonts w:cs="Calibri" w:asciiTheme="minorEastAsia" w:hAnsiTheme="minorEastAsia" w:eastAsiaTheme="minorEastAsia"/>
          <w:color w:val="000000"/>
          <w:sz w:val="21"/>
          <w:szCs w:val="21"/>
        </w:rPr>
        <w:t>2.有社保但未使用社保：投保时告知保险人已参加社会医疗保险或公费医疗保障，但就诊时未使用或就诊时未参加社会医疗保险或公费医疗保障；</w:t>
      </w:r>
    </w:p>
    <w:p>
      <w:pPr>
        <w:pStyle w:val="36"/>
        <w:adjustRightInd w:val="0"/>
        <w:snapToGrid w:val="0"/>
        <w:spacing w:afterLines="50"/>
        <w:ind w:firstLineChars="200"/>
        <w:jc w:val="both"/>
        <w:rPr>
          <w:rFonts w:hint="default" w:cs="Calibri" w:asciiTheme="minorEastAsia" w:hAnsiTheme="minorEastAsia" w:eastAsiaTheme="minorEastAsia"/>
          <w:color w:val="000000"/>
          <w:sz w:val="21"/>
          <w:szCs w:val="21"/>
        </w:rPr>
      </w:pPr>
      <w:r>
        <w:rPr>
          <w:rFonts w:cs="Calibri" w:asciiTheme="minorEastAsia" w:hAnsiTheme="minorEastAsia" w:eastAsiaTheme="minorEastAsia"/>
          <w:color w:val="000000"/>
          <w:sz w:val="21"/>
          <w:szCs w:val="21"/>
        </w:rPr>
        <w:t>3.无社保：被保险人投保时未享有社会医疗保险或公费医疗保障，且没有从社会医疗保险或公费医疗保障中获得医疗费用补偿。</w:t>
      </w:r>
    </w:p>
    <w:p>
      <w:pPr>
        <w:pStyle w:val="36"/>
        <w:adjustRightInd w:val="0"/>
        <w:snapToGrid w:val="0"/>
        <w:spacing w:afterLines="50"/>
        <w:ind w:firstLineChars="200"/>
        <w:jc w:val="both"/>
        <w:rPr>
          <w:rFonts w:hint="default" w:cs="Calibri" w:asciiTheme="minorEastAsia" w:hAnsiTheme="minorEastAsia" w:eastAsiaTheme="minorEastAsia"/>
          <w:color w:val="000000"/>
          <w:sz w:val="21"/>
          <w:szCs w:val="21"/>
        </w:rPr>
      </w:pPr>
      <w:r>
        <w:rPr>
          <w:rFonts w:cs="Calibri" w:asciiTheme="minorEastAsia" w:hAnsiTheme="minorEastAsia" w:eastAsiaTheme="minorEastAsia"/>
          <w:color w:val="000000"/>
          <w:sz w:val="21"/>
          <w:szCs w:val="21"/>
        </w:rPr>
        <w:t>除另有约定外，如被保险人有社保且已使用社保，免赔额100元，赔付比例为80%，如有社保但未使用社保或无社保，免赔额100元，赔付比例为60%。</w:t>
      </w:r>
    </w:p>
    <w:p>
      <w:pPr>
        <w:pStyle w:val="12"/>
        <w:adjustRightInd w:val="0"/>
        <w:snapToGrid w:val="0"/>
        <w:spacing w:beforeAutospacing="0" w:afterLines="50" w:afterAutospacing="0"/>
        <w:jc w:val="center"/>
        <w:rPr>
          <w:rFonts w:ascii="宋体" w:hAnsi="宋体" w:eastAsia="宋体" w:cs="宋体"/>
          <w:sz w:val="21"/>
          <w:szCs w:val="21"/>
        </w:rPr>
      </w:pPr>
      <w:r>
        <w:rPr>
          <w:rStyle w:val="14"/>
          <w:rFonts w:hint="eastAsia" w:ascii="宋体" w:hAnsi="宋体" w:eastAsia="宋体" w:cs="宋体"/>
          <w:sz w:val="21"/>
          <w:szCs w:val="21"/>
        </w:rPr>
        <w:t>保险期间</w:t>
      </w:r>
    </w:p>
    <w:p>
      <w:pPr>
        <w:adjustRightInd w:val="0"/>
        <w:snapToGrid w:val="0"/>
        <w:spacing w:afterLines="50"/>
        <w:ind w:firstLine="422" w:firstLineChars="200"/>
        <w:rPr>
          <w:color w:val="FF0000"/>
          <w:sz w:val="21"/>
          <w:szCs w:val="21"/>
          <w:u w:val="single"/>
        </w:rPr>
      </w:pPr>
      <w:r>
        <w:rPr>
          <w:rStyle w:val="14"/>
          <w:rFonts w:hint="eastAsia" w:cs="宋体"/>
          <w:sz w:val="21"/>
          <w:szCs w:val="21"/>
        </w:rPr>
        <w:t>第十条</w:t>
      </w:r>
      <w:r>
        <w:rPr>
          <w:rFonts w:hint="eastAsia" w:cs="宋体"/>
          <w:sz w:val="21"/>
          <w:szCs w:val="21"/>
        </w:rPr>
        <w:t xml:space="preserve"> </w:t>
      </w:r>
      <w:r>
        <w:rPr>
          <w:rFonts w:hint="eastAsia"/>
          <w:sz w:val="21"/>
          <w:szCs w:val="21"/>
        </w:rPr>
        <w:t>本保险合同保险期间由保险人和投保人协商确定，以保险合同载明的起讫时间为准，最长不得超过一年。</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Lines="50"/>
        <w:ind w:firstLine="422" w:firstLineChars="200"/>
        <w:rPr>
          <w:rFonts w:cs="宋体"/>
          <w:sz w:val="21"/>
          <w:szCs w:val="21"/>
        </w:rPr>
      </w:pPr>
      <w:r>
        <w:rPr>
          <w:rFonts w:hint="eastAsia" w:cs="宋体"/>
          <w:b/>
          <w:bCs/>
          <w:sz w:val="21"/>
          <w:szCs w:val="21"/>
        </w:rPr>
        <w:t>第十一条</w:t>
      </w:r>
      <w:r>
        <w:rPr>
          <w:rFonts w:hint="eastAsia" w:cs="宋体"/>
          <w:sz w:val="21"/>
          <w:szCs w:val="21"/>
        </w:rPr>
        <w:t xml:space="preserve"> </w:t>
      </w:r>
      <w:r>
        <w:rPr>
          <w:rFonts w:hint="eastAsia"/>
          <w:sz w:val="21"/>
          <w:szCs w:val="21"/>
        </w:rPr>
        <w:t>保险期间届满，投保人需要重新向保险公司申请投保本产品，交纳保险费，并获得新的保险合同。</w:t>
      </w:r>
    </w:p>
    <w:p>
      <w:pPr>
        <w:pStyle w:val="21"/>
        <w:spacing w:afterLines="50"/>
        <w:ind w:firstLine="0"/>
        <w:jc w:val="center"/>
        <w:rPr>
          <w:rFonts w:asciiTheme="majorEastAsia" w:hAnsiTheme="majorEastAsia" w:eastAsiaTheme="majorEastAsia"/>
          <w:sz w:val="21"/>
          <w:szCs w:val="21"/>
        </w:rPr>
      </w:pPr>
      <w:r>
        <w:rPr>
          <w:rStyle w:val="40"/>
          <w:rFonts w:asciiTheme="majorEastAsia" w:hAnsiTheme="majorEastAsia" w:eastAsiaTheme="majorEastAsia"/>
          <w:sz w:val="21"/>
          <w:szCs w:val="21"/>
        </w:rPr>
        <w:t>保险金的申请与给付</w:t>
      </w:r>
    </w:p>
    <w:p>
      <w:pPr>
        <w:pStyle w:val="32"/>
        <w:adjustRightInd w:val="0"/>
        <w:snapToGrid w:val="0"/>
        <w:spacing w:afterLines="50"/>
        <w:ind w:firstLine="502" w:firstLineChars="200"/>
        <w:jc w:val="left"/>
        <w:rPr>
          <w:rFonts w:hint="default" w:asciiTheme="minorEastAsia" w:hAnsiTheme="minorEastAsia" w:eastAsiaTheme="minorEastAsia"/>
          <w:sz w:val="21"/>
          <w:szCs w:val="21"/>
        </w:rPr>
      </w:pPr>
      <w:r>
        <w:rPr>
          <w:rFonts w:asciiTheme="minorEastAsia" w:hAnsiTheme="minorEastAsia" w:eastAsiaTheme="minorEastAsia"/>
          <w:b/>
          <w:spacing w:val="20"/>
          <w:sz w:val="21"/>
          <w:szCs w:val="21"/>
          <w:shd w:val="clear" w:color="auto" w:fill="FFFFFF"/>
        </w:rPr>
        <w:t>第十二条</w:t>
      </w:r>
      <w:r>
        <w:rPr>
          <w:rFonts w:asciiTheme="minorEastAsia" w:hAnsiTheme="minorEastAsia" w:eastAsiaTheme="minorEastAsia"/>
          <w:spacing w:val="20"/>
          <w:sz w:val="21"/>
          <w:szCs w:val="21"/>
          <w:shd w:val="clear" w:color="auto" w:fill="FFFFFF"/>
        </w:rPr>
        <w:t xml:space="preserve"> </w:t>
      </w:r>
      <w:r>
        <w:rPr>
          <w:rFonts w:asciiTheme="minorEastAsia" w:hAnsiTheme="minorEastAsia" w:eastAsiaTheme="minorEastAsia"/>
          <w:sz w:val="21"/>
          <w:szCs w:val="21"/>
        </w:rPr>
        <w:t>被保险人同时拥有多份有效的费用补偿型医疗保险保险单的，可以自主决定理赔申请顺序。</w:t>
      </w:r>
    </w:p>
    <w:p>
      <w:pPr>
        <w:pStyle w:val="21"/>
        <w:spacing w:afterLines="50"/>
        <w:ind w:firstLineChars="200"/>
        <w:rPr>
          <w:rFonts w:asciiTheme="minorEastAsia" w:hAnsiTheme="minorEastAsia"/>
          <w:sz w:val="21"/>
          <w:szCs w:val="21"/>
        </w:rPr>
      </w:pPr>
      <w:r>
        <w:rPr>
          <w:rStyle w:val="43"/>
          <w:rFonts w:asciiTheme="minorEastAsia" w:hAnsiTheme="minorEastAsia"/>
          <w:b/>
          <w:sz w:val="21"/>
          <w:szCs w:val="21"/>
        </w:rPr>
        <w:t>第</w:t>
      </w:r>
      <w:r>
        <w:rPr>
          <w:rStyle w:val="43"/>
          <w:rFonts w:hint="eastAsia" w:asciiTheme="minorEastAsia" w:hAnsiTheme="minorEastAsia"/>
          <w:b/>
          <w:sz w:val="21"/>
          <w:szCs w:val="21"/>
        </w:rPr>
        <w:t>十三</w:t>
      </w:r>
      <w:r>
        <w:rPr>
          <w:rStyle w:val="43"/>
          <w:rFonts w:asciiTheme="minorEastAsia" w:hAnsiTheme="minorEastAsia"/>
          <w:b/>
          <w:sz w:val="21"/>
          <w:szCs w:val="21"/>
        </w:rPr>
        <w:t>条</w:t>
      </w:r>
      <w:r>
        <w:rPr>
          <w:rStyle w:val="43"/>
          <w:rFonts w:hint="eastAsia" w:asciiTheme="minorEastAsia" w:hAnsiTheme="minorEastAsia"/>
          <w:sz w:val="21"/>
          <w:szCs w:val="21"/>
        </w:rPr>
        <w:t xml:space="preserve"> </w:t>
      </w:r>
      <w:r>
        <w:rPr>
          <w:rStyle w:val="43"/>
          <w:rFonts w:asciiTheme="minorEastAsia" w:hAnsiTheme="minorEastAsia"/>
          <w:sz w:val="21"/>
          <w:szCs w:val="21"/>
        </w:rPr>
        <w:t>保险金申请人向保险人申请给付保险金时，应提交以下材料。</w:t>
      </w:r>
      <w:r>
        <w:rPr>
          <w:rStyle w:val="40"/>
          <w:rFonts w:asciiTheme="minorEastAsia" w:hAnsiTheme="minorEastAsia"/>
          <w:sz w:val="21"/>
          <w:szCs w:val="21"/>
        </w:rPr>
        <w:t>保险金申请人未能提供有关材料，导致保险人无法核实该申请的真实性的，保险人对无法核实部分不承担给付保险金的责任。</w:t>
      </w:r>
      <w:r>
        <w:rPr>
          <w:rFonts w:asciiTheme="minorEastAsia" w:hAnsiTheme="minorEastAsia"/>
          <w:sz w:val="21"/>
          <w:szCs w:val="21"/>
        </w:rPr>
        <w:t xml:space="preserve"> </w:t>
      </w:r>
    </w:p>
    <w:p>
      <w:pPr>
        <w:pStyle w:val="21"/>
        <w:spacing w:afterLines="50"/>
        <w:ind w:firstLine="420" w:firstLineChars="200"/>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一）</w:t>
      </w:r>
      <w:r>
        <w:rPr>
          <w:rStyle w:val="43"/>
          <w:rFonts w:asciiTheme="majorEastAsia" w:hAnsiTheme="majorEastAsia" w:eastAsiaTheme="majorEastAsia"/>
          <w:sz w:val="21"/>
          <w:szCs w:val="21"/>
        </w:rPr>
        <w:t>保险金给付申请书；</w:t>
      </w:r>
      <w:r>
        <w:rPr>
          <w:rFonts w:asciiTheme="majorEastAsia" w:hAnsiTheme="majorEastAsia" w:eastAsiaTheme="majorEastAsia"/>
          <w:sz w:val="21"/>
          <w:szCs w:val="21"/>
        </w:rPr>
        <w:t xml:space="preserve"> </w:t>
      </w:r>
    </w:p>
    <w:p>
      <w:pPr>
        <w:pStyle w:val="23"/>
        <w:spacing w:afterLines="50"/>
        <w:ind w:left="0" w:firstLineChars="200"/>
        <w:rPr>
          <w:rFonts w:asciiTheme="majorEastAsia" w:hAnsiTheme="majorEastAsia" w:eastAsiaTheme="majorEastAsia"/>
          <w:sz w:val="21"/>
          <w:szCs w:val="21"/>
        </w:rPr>
      </w:pPr>
      <w:r>
        <w:rPr>
          <w:rStyle w:val="43"/>
          <w:rFonts w:hint="eastAsia" w:asciiTheme="majorEastAsia" w:hAnsiTheme="majorEastAsia" w:eastAsiaTheme="majorEastAsia"/>
          <w:sz w:val="21"/>
          <w:szCs w:val="21"/>
        </w:rPr>
        <w:t>（二）</w:t>
      </w:r>
      <w:r>
        <w:rPr>
          <w:rFonts w:asciiTheme="majorEastAsia" w:hAnsiTheme="majorEastAsia" w:eastAsiaTheme="majorEastAsia"/>
          <w:sz w:val="21"/>
          <w:szCs w:val="21"/>
        </w:rPr>
        <w:t xml:space="preserve">保险金申请人的身份证明； </w:t>
      </w:r>
    </w:p>
    <w:p>
      <w:pPr>
        <w:pStyle w:val="23"/>
        <w:spacing w:afterLines="50"/>
        <w:ind w:left="0" w:firstLineChars="200"/>
        <w:rPr>
          <w:rFonts w:asciiTheme="majorEastAsia" w:hAnsiTheme="majorEastAsia" w:eastAsiaTheme="majorEastAsia"/>
          <w:sz w:val="21"/>
          <w:szCs w:val="21"/>
        </w:rPr>
      </w:pPr>
      <w:r>
        <w:rPr>
          <w:rStyle w:val="43"/>
          <w:rFonts w:hint="eastAsia" w:asciiTheme="majorEastAsia" w:hAnsiTheme="majorEastAsia" w:eastAsiaTheme="majorEastAsia"/>
          <w:sz w:val="21"/>
          <w:szCs w:val="21"/>
        </w:rPr>
        <w:t>（三）</w:t>
      </w:r>
      <w:r>
        <w:rPr>
          <w:rStyle w:val="43"/>
          <w:rFonts w:asciiTheme="majorEastAsia" w:hAnsiTheme="majorEastAsia" w:eastAsiaTheme="majorEastAsia"/>
          <w:sz w:val="21"/>
          <w:szCs w:val="21"/>
        </w:rPr>
        <w:t>保险人认可的医疗机构出具的医疗费用原始收据、明细清单、诊断证明书、病历；</w:t>
      </w:r>
      <w:r>
        <w:rPr>
          <w:rFonts w:asciiTheme="majorEastAsia" w:hAnsiTheme="majorEastAsia" w:eastAsiaTheme="majorEastAsia"/>
          <w:sz w:val="21"/>
          <w:szCs w:val="21"/>
        </w:rPr>
        <w:t xml:space="preserve"> </w:t>
      </w:r>
    </w:p>
    <w:p>
      <w:pPr>
        <w:pStyle w:val="24"/>
        <w:spacing w:afterLines="50"/>
        <w:ind w:left="0" w:firstLineChars="200"/>
        <w:rPr>
          <w:rFonts w:hint="default" w:asciiTheme="majorEastAsia" w:hAnsiTheme="majorEastAsia" w:eastAsiaTheme="majorEastAsia"/>
          <w:sz w:val="21"/>
          <w:szCs w:val="21"/>
        </w:rPr>
      </w:pPr>
      <w:r>
        <w:rPr>
          <w:rStyle w:val="43"/>
          <w:rFonts w:asciiTheme="majorEastAsia" w:hAnsiTheme="majorEastAsia" w:eastAsiaTheme="majorEastAsia"/>
          <w:sz w:val="21"/>
          <w:szCs w:val="21"/>
        </w:rPr>
        <w:t>（四）对于已经从</w:t>
      </w:r>
      <w:r>
        <w:rPr>
          <w:rFonts w:asciiTheme="majorEastAsia" w:hAnsiTheme="majorEastAsia" w:eastAsiaTheme="majorEastAsia"/>
          <w:sz w:val="21"/>
          <w:szCs w:val="21"/>
        </w:rPr>
        <w:t>当地基本医疗保险或其他途径获得补偿</w:t>
      </w:r>
      <w:r>
        <w:rPr>
          <w:rStyle w:val="43"/>
          <w:rFonts w:asciiTheme="majorEastAsia" w:hAnsiTheme="majorEastAsia" w:eastAsiaTheme="majorEastAsia"/>
          <w:sz w:val="21"/>
          <w:szCs w:val="21"/>
        </w:rPr>
        <w:t>的，须提供相应机构或单位出具的分割单或医疗费用结算证明；</w:t>
      </w:r>
      <w:r>
        <w:rPr>
          <w:rFonts w:asciiTheme="majorEastAsia" w:hAnsiTheme="majorEastAsia" w:eastAsiaTheme="majorEastAsia"/>
          <w:sz w:val="21"/>
          <w:szCs w:val="21"/>
        </w:rPr>
        <w:t xml:space="preserve"> </w:t>
      </w:r>
    </w:p>
    <w:p>
      <w:pPr>
        <w:pStyle w:val="24"/>
        <w:spacing w:afterLines="50"/>
        <w:ind w:left="0" w:firstLineChars="200"/>
        <w:rPr>
          <w:rFonts w:hint="default" w:asciiTheme="majorEastAsia" w:hAnsiTheme="majorEastAsia" w:eastAsiaTheme="majorEastAsia"/>
          <w:sz w:val="21"/>
          <w:szCs w:val="21"/>
        </w:rPr>
      </w:pPr>
      <w:r>
        <w:rPr>
          <w:rFonts w:asciiTheme="majorEastAsia" w:hAnsiTheme="majorEastAsia" w:eastAsiaTheme="majorEastAsia"/>
          <w:sz w:val="21"/>
          <w:szCs w:val="21"/>
        </w:rPr>
        <w:t xml:space="preserve">（五）保险金申请人所能提供的与确认保险事故的性质、原因、损失程度等有关的其他证明和资料； </w:t>
      </w:r>
    </w:p>
    <w:p>
      <w:pPr>
        <w:pStyle w:val="24"/>
        <w:spacing w:afterLines="50"/>
        <w:ind w:left="0" w:firstLineChars="200"/>
        <w:rPr>
          <w:rFonts w:hint="default" w:asciiTheme="majorEastAsia" w:hAnsiTheme="majorEastAsia" w:eastAsiaTheme="majorEastAsia"/>
          <w:sz w:val="21"/>
          <w:szCs w:val="21"/>
        </w:rPr>
      </w:pPr>
      <w:r>
        <w:rPr>
          <w:rFonts w:asciiTheme="majorEastAsia" w:hAnsiTheme="majorEastAsia" w:eastAsiaTheme="majorEastAsia"/>
          <w:sz w:val="21"/>
          <w:szCs w:val="21"/>
        </w:rPr>
        <w:t xml:space="preserve">（六）若保险金申请人委托他人申请的，还应提供授权委托书原件、委托人和受托人的身份证明等相关证明文件。 </w:t>
      </w:r>
    </w:p>
    <w:p>
      <w:pPr>
        <w:pStyle w:val="49"/>
        <w:spacing w:afterLines="50"/>
        <w:ind w:left="0" w:leftChars="0" w:firstLine="402"/>
        <w:rPr>
          <w:rFonts w:asciiTheme="minorEastAsia" w:hAnsiTheme="minorEastAsia"/>
          <w:color w:val="000000"/>
          <w:sz w:val="21"/>
          <w:szCs w:val="21"/>
        </w:rPr>
      </w:pPr>
      <w:r>
        <w:rPr>
          <w:rFonts w:hint="eastAsia" w:asciiTheme="minorEastAsia" w:hAnsiTheme="minorEastAsia"/>
          <w:b/>
          <w:color w:val="000000"/>
          <w:sz w:val="21"/>
          <w:szCs w:val="21"/>
        </w:rPr>
        <w:t>第十四条</w:t>
      </w:r>
      <w:r>
        <w:rPr>
          <w:rFonts w:hint="eastAsia" w:asciiTheme="minorEastAsia" w:hAnsiTheme="minorEastAsia"/>
          <w:color w:val="000000"/>
          <w:sz w:val="21"/>
          <w:szCs w:val="21"/>
        </w:rPr>
        <w:t xml:space="preserve"> 保险金申请人向保险人请求给付保险金的诉讼时效期间为二年，自其知道或者应当知道保险事故发生之日起计算。</w:t>
      </w:r>
    </w:p>
    <w:p>
      <w:pPr>
        <w:pStyle w:val="32"/>
        <w:spacing w:afterLines="50"/>
        <w:rPr>
          <w:rFonts w:hint="default" w:asciiTheme="majorEastAsia" w:hAnsiTheme="majorEastAsia" w:eastAsiaTheme="majorEastAsia"/>
          <w:sz w:val="21"/>
          <w:szCs w:val="21"/>
        </w:rPr>
      </w:pPr>
      <w:r>
        <w:rPr>
          <w:rStyle w:val="41"/>
          <w:rFonts w:asciiTheme="majorEastAsia" w:hAnsiTheme="majorEastAsia" w:eastAsiaTheme="majorEastAsia"/>
          <w:sz w:val="21"/>
          <w:szCs w:val="21"/>
        </w:rPr>
        <w:t>其他事项</w:t>
      </w:r>
    </w:p>
    <w:p>
      <w:pPr>
        <w:pStyle w:val="33"/>
        <w:spacing w:afterLines="50"/>
        <w:rPr>
          <w:rFonts w:hint="default" w:asciiTheme="majorEastAsia" w:hAnsiTheme="majorEastAsia" w:eastAsiaTheme="majorEastAsia"/>
          <w:sz w:val="21"/>
          <w:szCs w:val="21"/>
        </w:rPr>
      </w:pPr>
      <w:r>
        <w:rPr>
          <w:rFonts w:asciiTheme="majorEastAsia" w:hAnsiTheme="majorEastAsia" w:eastAsiaTheme="majorEastAsia"/>
          <w:b/>
          <w:sz w:val="21"/>
          <w:szCs w:val="21"/>
        </w:rPr>
        <w:t>第十五条</w:t>
      </w:r>
      <w:r>
        <w:rPr>
          <w:rFonts w:asciiTheme="majorEastAsia" w:hAnsiTheme="majorEastAsia" w:eastAsiaTheme="majorEastAsia"/>
          <w:sz w:val="21"/>
          <w:szCs w:val="21"/>
        </w:rPr>
        <w:t xml:space="preserve"> 投保人提出保险要求，经保险人同意承保，保险合同成立。依法成立的保险合同，自双方约定的保险起期开始时生效，但投保人未向保险人交清保险费或未按双方约定向保险人交付保险费的情形除外。</w:t>
      </w:r>
    </w:p>
    <w:p>
      <w:pPr>
        <w:pStyle w:val="33"/>
        <w:spacing w:afterLines="50"/>
        <w:rPr>
          <w:rFonts w:hint="default" w:asciiTheme="majorEastAsia" w:hAnsiTheme="majorEastAsia" w:eastAsiaTheme="majorEastAsia"/>
          <w:sz w:val="21"/>
          <w:szCs w:val="21"/>
        </w:rPr>
      </w:pPr>
      <w:r>
        <w:rPr>
          <w:rStyle w:val="41"/>
          <w:rFonts w:asciiTheme="majorEastAsia" w:hAnsiTheme="majorEastAsia" w:eastAsiaTheme="majorEastAsia"/>
          <w:sz w:val="21"/>
          <w:szCs w:val="21"/>
        </w:rPr>
        <w:t>第十六条</w:t>
      </w:r>
      <w:r>
        <w:rPr>
          <w:rFonts w:asciiTheme="majorEastAsia" w:hAnsiTheme="majorEastAsia" w:eastAsiaTheme="majorEastAsia"/>
          <w:sz w:val="21"/>
          <w:szCs w:val="21"/>
        </w:rPr>
        <w:t xml:space="preserve"> 投保人申请解除主险合同时，本附加险合同一并解除，</w:t>
      </w:r>
      <w:r>
        <w:rPr>
          <w:rStyle w:val="40"/>
          <w:rFonts w:asciiTheme="majorEastAsia" w:hAnsiTheme="majorEastAsia" w:eastAsiaTheme="majorEastAsia"/>
          <w:sz w:val="21"/>
          <w:szCs w:val="21"/>
        </w:rPr>
        <w:t>但保险人已根据保险合同约定给付保险金的除外。</w:t>
      </w:r>
      <w:r>
        <w:rPr>
          <w:rFonts w:asciiTheme="majorEastAsia" w:hAnsiTheme="majorEastAsia" w:eastAsiaTheme="majorEastAsia"/>
          <w:sz w:val="21"/>
          <w:szCs w:val="21"/>
        </w:rPr>
        <w:t>保险人根据主险合同约定向投保人退还未满期保险费。</w:t>
      </w:r>
    </w:p>
    <w:p>
      <w:pPr>
        <w:pStyle w:val="24"/>
        <w:spacing w:afterLines="50"/>
        <w:ind w:left="0" w:firstLine="422" w:firstLineChars="200"/>
        <w:rPr>
          <w:rFonts w:hint="default" w:asciiTheme="majorEastAsia" w:hAnsiTheme="majorEastAsia" w:eastAsiaTheme="majorEastAsia"/>
          <w:sz w:val="21"/>
          <w:szCs w:val="21"/>
        </w:rPr>
      </w:pPr>
      <w:r>
        <w:rPr>
          <w:rFonts w:asciiTheme="majorEastAsia" w:hAnsiTheme="majorEastAsia" w:eastAsiaTheme="majorEastAsia"/>
          <w:b/>
          <w:sz w:val="21"/>
          <w:szCs w:val="21"/>
        </w:rPr>
        <w:t>第十七条</w:t>
      </w:r>
      <w:r>
        <w:rPr>
          <w:rFonts w:asciiTheme="majorEastAsia" w:hAnsiTheme="majorEastAsia" w:eastAsiaTheme="majorEastAsia"/>
          <w:sz w:val="21"/>
          <w:szCs w:val="21"/>
        </w:rPr>
        <w:t xml:space="preserve"> 保险人如停售该保险产品，应为已购买产品的被保险人在保险期间内继续提供保障服务，并按照相关规定通过官网、销售渠道、即时通讯等途径披露告知投保人、被保险人。披露的内容应包括产品停售的具体原因、具体时间，以及后续服务措施等信息。</w:t>
      </w:r>
    </w:p>
    <w:p>
      <w:pPr>
        <w:pStyle w:val="37"/>
        <w:spacing w:afterLines="50"/>
        <w:ind w:firstLine="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释义</w:t>
      </w:r>
    </w:p>
    <w:p>
      <w:pPr>
        <w:pStyle w:val="16"/>
        <w:spacing w:afterLines="50"/>
        <w:rPr>
          <w:rStyle w:val="40"/>
          <w:rFonts w:hint="default" w:asciiTheme="majorEastAsia" w:hAnsiTheme="majorEastAsia" w:eastAsiaTheme="majorEastAsia"/>
          <w:sz w:val="21"/>
          <w:szCs w:val="21"/>
        </w:rPr>
      </w:pPr>
      <w:r>
        <w:rPr>
          <w:rStyle w:val="40"/>
          <w:rFonts w:asciiTheme="majorEastAsia" w:hAnsiTheme="majorEastAsia" w:eastAsiaTheme="majorEastAsia"/>
          <w:sz w:val="21"/>
          <w:szCs w:val="21"/>
        </w:rPr>
        <w:t xml:space="preserve">第十八条 </w:t>
      </w:r>
      <w:r>
        <w:rPr>
          <w:rStyle w:val="40"/>
          <w:rFonts w:asciiTheme="majorEastAsia" w:hAnsiTheme="majorEastAsia" w:eastAsiaTheme="majorEastAsia"/>
          <w:b w:val="0"/>
          <w:sz w:val="21"/>
          <w:szCs w:val="21"/>
        </w:rPr>
        <w:t>本保险合同涉及下列术语时，适用下列释义：</w:t>
      </w:r>
    </w:p>
    <w:p>
      <w:pPr>
        <w:pStyle w:val="16"/>
        <w:spacing w:afterLines="5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意外伤害：</w:t>
      </w:r>
      <w:r>
        <w:rPr>
          <w:rStyle w:val="43"/>
          <w:rFonts w:asciiTheme="majorEastAsia" w:hAnsiTheme="majorEastAsia" w:eastAsiaTheme="majorEastAsia"/>
          <w:sz w:val="21"/>
          <w:szCs w:val="21"/>
        </w:rPr>
        <w:t>指以外来的、突发的、非本意的和非疾病的客观事件为直接且单独的原因致使身体受到的伤害。</w:t>
      </w:r>
      <w:r>
        <w:rPr>
          <w:rFonts w:asciiTheme="majorEastAsia" w:hAnsiTheme="majorEastAsia" w:eastAsiaTheme="majorEastAsia"/>
          <w:sz w:val="21"/>
          <w:szCs w:val="21"/>
        </w:rPr>
        <w:t xml:space="preserve"> </w:t>
      </w:r>
    </w:p>
    <w:p>
      <w:pPr>
        <w:pStyle w:val="16"/>
        <w:spacing w:afterLines="50"/>
        <w:rPr>
          <w:rFonts w:hint="default" w:asciiTheme="majorEastAsia" w:hAnsiTheme="majorEastAsia" w:eastAsiaTheme="majorEastAsia"/>
          <w:sz w:val="21"/>
          <w:szCs w:val="21"/>
        </w:rPr>
      </w:pPr>
      <w:r>
        <w:rPr>
          <w:rStyle w:val="41"/>
          <w:rFonts w:asciiTheme="majorEastAsia" w:hAnsiTheme="majorEastAsia" w:eastAsiaTheme="majorEastAsia"/>
          <w:sz w:val="21"/>
          <w:szCs w:val="21"/>
        </w:rPr>
        <w:t>认可的医疗机构：</w:t>
      </w:r>
      <w:r>
        <w:rPr>
          <w:rFonts w:asciiTheme="majorEastAsia" w:hAnsiTheme="majorEastAsia" w:eastAsiaTheme="majorEastAsia"/>
          <w:sz w:val="21"/>
          <w:szCs w:val="21"/>
        </w:rPr>
        <w:t xml:space="preserve">是指在中华人民共和国境内（不包括香港、澳门、台湾）经中华人民共和国卫生部门评审确定的二级或以上的公立医院或投保人与保险人协商共同指定的医院或医疗机构，但不包括主要作为门诊、康复、护理、疗养、戒酒、戒毒或相类似的医疗机构。同时该医院必须具有符合有关医院管理规定设置标准的医疗设备，并且提供24小时有合格医师及护士的医疗和护理等服务。 </w:t>
      </w:r>
    </w:p>
    <w:p>
      <w:pPr>
        <w:pStyle w:val="16"/>
        <w:spacing w:afterLines="50"/>
        <w:rPr>
          <w:rFonts w:hint="default" w:asciiTheme="majorEastAsia" w:hAnsiTheme="majorEastAsia" w:eastAsiaTheme="majorEastAsia"/>
          <w:sz w:val="21"/>
          <w:szCs w:val="21"/>
        </w:rPr>
      </w:pPr>
      <w:r>
        <w:rPr>
          <w:rStyle w:val="40"/>
          <w:rFonts w:asciiTheme="majorEastAsia" w:hAnsiTheme="majorEastAsia" w:eastAsiaTheme="majorEastAsia"/>
          <w:sz w:val="21"/>
          <w:szCs w:val="21"/>
        </w:rPr>
        <w:t>其他途径：</w:t>
      </w:r>
      <w:r>
        <w:rPr>
          <w:rFonts w:asciiTheme="majorEastAsia" w:hAnsiTheme="majorEastAsia" w:eastAsiaTheme="majorEastAsia"/>
          <w:sz w:val="21"/>
          <w:szCs w:val="21"/>
        </w:rPr>
        <w:t>包括互助基金等医疗保险机构、商业保险机构（含保险人）</w:t>
      </w:r>
      <w:r>
        <w:rPr>
          <w:rStyle w:val="43"/>
          <w:rFonts w:asciiTheme="majorEastAsia" w:hAnsiTheme="majorEastAsia" w:eastAsiaTheme="majorEastAsia"/>
          <w:sz w:val="21"/>
          <w:szCs w:val="21"/>
        </w:rPr>
        <w:t>、工作单位或其他任何对被保险人承担民事责任的第三方。</w:t>
      </w:r>
      <w:r>
        <w:rPr>
          <w:rFonts w:asciiTheme="majorEastAsia" w:hAnsiTheme="majorEastAsia" w:eastAsiaTheme="majorEastAsia"/>
          <w:sz w:val="21"/>
          <w:szCs w:val="21"/>
        </w:rPr>
        <w:t xml:space="preserve"> </w:t>
      </w:r>
    </w:p>
    <w:p>
      <w:pPr>
        <w:pStyle w:val="16"/>
        <w:spacing w:afterLines="50"/>
        <w:rPr>
          <w:rFonts w:hint="default" w:cs="宋体"/>
          <w:sz w:val="21"/>
          <w:szCs w:val="21"/>
          <w:highlight w:val="yellow"/>
        </w:rPr>
      </w:pPr>
      <w:r>
        <w:rPr>
          <w:rStyle w:val="40"/>
          <w:rFonts w:asciiTheme="majorEastAsia" w:hAnsiTheme="majorEastAsia" w:eastAsiaTheme="majorEastAsia"/>
          <w:sz w:val="21"/>
          <w:szCs w:val="21"/>
        </w:rPr>
        <w:t>未满期保险费：</w:t>
      </w:r>
      <w:r>
        <w:rPr>
          <w:rFonts w:cs="宋体"/>
          <w:sz w:val="21"/>
          <w:szCs w:val="21"/>
        </w:rPr>
        <w:t>未满期保险费＝保险费×（1- m/n），其中，m为已生效天数，n为保险期间的天数，经过天数不足一日的按一日计算。</w:t>
      </w:r>
    </w:p>
    <w:p>
      <w:pPr>
        <w:pStyle w:val="16"/>
        <w:spacing w:afterLines="50"/>
        <w:rPr>
          <w:rFonts w:hint="default" w:asciiTheme="majorEastAsia" w:hAnsiTheme="majorEastAsia" w:eastAsiaTheme="majorEastAsia"/>
          <w:sz w:val="21"/>
          <w:szCs w:val="21"/>
        </w:rPr>
      </w:pPr>
    </w:p>
    <w:sectPr>
      <w:pgSz w:w="11907"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compat>
    <w:useFELayout/>
    <w:compatSetting w:name="compatibilityMode" w:uri="http://schemas.microsoft.com/office/word" w:val="12"/>
  </w:compat>
  <w:rsids>
    <w:rsidRoot w:val="00025277"/>
    <w:rsid w:val="00025277"/>
    <w:rsid w:val="000B2CEB"/>
    <w:rsid w:val="000C1F22"/>
    <w:rsid w:val="000C264F"/>
    <w:rsid w:val="0013781D"/>
    <w:rsid w:val="0016761E"/>
    <w:rsid w:val="00174D73"/>
    <w:rsid w:val="00183362"/>
    <w:rsid w:val="001E0D1B"/>
    <w:rsid w:val="00216AE5"/>
    <w:rsid w:val="00227B2A"/>
    <w:rsid w:val="0028722B"/>
    <w:rsid w:val="0031607C"/>
    <w:rsid w:val="003A761A"/>
    <w:rsid w:val="00412E86"/>
    <w:rsid w:val="004B2953"/>
    <w:rsid w:val="004C0218"/>
    <w:rsid w:val="00536024"/>
    <w:rsid w:val="00556D4D"/>
    <w:rsid w:val="0057002E"/>
    <w:rsid w:val="005B45D4"/>
    <w:rsid w:val="005B4F56"/>
    <w:rsid w:val="005C3C56"/>
    <w:rsid w:val="006203E3"/>
    <w:rsid w:val="00641C32"/>
    <w:rsid w:val="00722D32"/>
    <w:rsid w:val="00771411"/>
    <w:rsid w:val="007849F3"/>
    <w:rsid w:val="007B15F5"/>
    <w:rsid w:val="00814C94"/>
    <w:rsid w:val="00841F59"/>
    <w:rsid w:val="008E66E1"/>
    <w:rsid w:val="008E70AA"/>
    <w:rsid w:val="00976EC6"/>
    <w:rsid w:val="009D3A48"/>
    <w:rsid w:val="00AA151D"/>
    <w:rsid w:val="00AF7254"/>
    <w:rsid w:val="00B6638B"/>
    <w:rsid w:val="00BD56EF"/>
    <w:rsid w:val="00BF1662"/>
    <w:rsid w:val="00C152CF"/>
    <w:rsid w:val="00C97D85"/>
    <w:rsid w:val="00CA2DF0"/>
    <w:rsid w:val="00CC6F21"/>
    <w:rsid w:val="00D50A41"/>
    <w:rsid w:val="00DA0B03"/>
    <w:rsid w:val="00DE19DD"/>
    <w:rsid w:val="00DF5D4F"/>
    <w:rsid w:val="00E0241C"/>
    <w:rsid w:val="00E13A93"/>
    <w:rsid w:val="00E540E2"/>
    <w:rsid w:val="00E76618"/>
    <w:rsid w:val="00F4209D"/>
    <w:rsid w:val="00F44A58"/>
    <w:rsid w:val="00FA562F"/>
    <w:rsid w:val="00FC1C2F"/>
    <w:rsid w:val="00FE243F"/>
    <w:rsid w:val="071345CD"/>
    <w:rsid w:val="0BF53B61"/>
    <w:rsid w:val="0E913BFC"/>
    <w:rsid w:val="0FB83114"/>
    <w:rsid w:val="12714E1A"/>
    <w:rsid w:val="22EA2C56"/>
    <w:rsid w:val="25210A6C"/>
    <w:rsid w:val="29D56EEC"/>
    <w:rsid w:val="2C7F7742"/>
    <w:rsid w:val="3DC856C6"/>
    <w:rsid w:val="3F2050CD"/>
    <w:rsid w:val="51C2086C"/>
    <w:rsid w:val="55315DCB"/>
    <w:rsid w:val="5C865499"/>
    <w:rsid w:val="600C2C6A"/>
    <w:rsid w:val="60967CD8"/>
    <w:rsid w:val="6BCC4CF0"/>
    <w:rsid w:val="76344D6B"/>
    <w:rsid w:val="79216C5E"/>
    <w:rsid w:val="7C3C6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sz w:val="24"/>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b/>
      <w:kern w:val="44"/>
      <w:sz w:val="48"/>
      <w:szCs w:val="48"/>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b/>
      <w:sz w:val="36"/>
      <w:szCs w:val="36"/>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b/>
      <w:sz w:val="27"/>
      <w:szCs w:val="27"/>
    </w:rPr>
  </w:style>
  <w:style w:type="paragraph" w:styleId="5">
    <w:name w:val="heading 4"/>
    <w:basedOn w:val="1"/>
    <w:next w:val="1"/>
    <w:semiHidden/>
    <w:unhideWhenUsed/>
    <w:qFormat/>
    <w:uiPriority w:val="0"/>
    <w:pPr>
      <w:spacing w:beforeAutospacing="1" w:afterAutospacing="1"/>
      <w:outlineLvl w:val="3"/>
    </w:pPr>
    <w:rPr>
      <w:rFonts w:hint="eastAsia" w:ascii="宋体" w:hAnsi="宋体" w:eastAsia="宋体"/>
      <w:b/>
    </w:rPr>
  </w:style>
  <w:style w:type="paragraph" w:styleId="6">
    <w:name w:val="heading 5"/>
    <w:basedOn w:val="1"/>
    <w:next w:val="1"/>
    <w:semiHidden/>
    <w:unhideWhenUsed/>
    <w:qFormat/>
    <w:uiPriority w:val="0"/>
    <w:pPr>
      <w:spacing w:beforeAutospacing="1" w:afterAutospacing="1"/>
      <w:outlineLvl w:val="4"/>
    </w:pPr>
    <w:rPr>
      <w:rFonts w:hint="eastAsia" w:ascii="宋体" w:hAnsi="宋体" w:eastAsia="宋体"/>
      <w:b/>
      <w:sz w:val="20"/>
      <w:szCs w:val="20"/>
    </w:rPr>
  </w:style>
  <w:style w:type="paragraph" w:styleId="7">
    <w:name w:val="heading 6"/>
    <w:basedOn w:val="1"/>
    <w:next w:val="1"/>
    <w:semiHidden/>
    <w:unhideWhenUsed/>
    <w:qFormat/>
    <w:uiPriority w:val="0"/>
    <w:pPr>
      <w:spacing w:beforeAutospacing="1" w:afterAutospacing="1"/>
      <w:outlineLvl w:val="5"/>
    </w:pPr>
    <w:rPr>
      <w:rFonts w:hint="eastAsia" w:ascii="宋体" w:hAnsi="宋体" w:eastAsia="宋体"/>
      <w:b/>
      <w:sz w:val="15"/>
      <w:szCs w:val="15"/>
    </w:rPr>
  </w:style>
  <w:style w:type="character" w:default="1" w:styleId="13">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8">
    <w:name w:val="Balloon Text"/>
    <w:basedOn w:val="1"/>
    <w:link w:val="50"/>
    <w:uiPriority w:val="0"/>
    <w:rPr>
      <w:sz w:val="18"/>
      <w:szCs w:val="18"/>
    </w:rPr>
  </w:style>
  <w:style w:type="paragraph" w:styleId="9">
    <w:name w:val="footer"/>
    <w:basedOn w:val="1"/>
    <w:link w:val="47"/>
    <w:qFormat/>
    <w:uiPriority w:val="0"/>
    <w:pPr>
      <w:tabs>
        <w:tab w:val="center" w:pos="4153"/>
        <w:tab w:val="right" w:pos="8306"/>
      </w:tabs>
      <w:snapToGrid w:val="0"/>
    </w:pPr>
    <w:rPr>
      <w:sz w:val="18"/>
      <w:szCs w:val="18"/>
    </w:rPr>
  </w:style>
  <w:style w:type="paragraph" w:styleId="10">
    <w:name w:val="header"/>
    <w:basedOn w:val="1"/>
    <w:link w:val="46"/>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rPr>
  </w:style>
  <w:style w:type="paragraph" w:styleId="12">
    <w:name w:val="Normal (Web)"/>
    <w:basedOn w:val="1"/>
    <w:qFormat/>
    <w:uiPriority w:val="0"/>
    <w:pPr>
      <w:spacing w:beforeAutospacing="1" w:afterAutospacing="1"/>
    </w:pPr>
  </w:style>
  <w:style w:type="character" w:styleId="14">
    <w:name w:val="Strong"/>
    <w:basedOn w:val="13"/>
    <w:qFormat/>
    <w:uiPriority w:val="0"/>
    <w:rPr>
      <w:b/>
    </w:rPr>
  </w:style>
  <w:style w:type="paragraph" w:customStyle="1" w:styleId="16">
    <w:name w:val="p4"/>
    <w:basedOn w:val="1"/>
    <w:qFormat/>
    <w:uiPriority w:val="0"/>
    <w:pPr>
      <w:spacing w:after="156"/>
      <w:ind w:firstLine="422"/>
      <w:jc w:val="both"/>
    </w:pPr>
    <w:rPr>
      <w:rFonts w:hint="eastAsia" w:ascii="宋体" w:hAnsi="宋体" w:eastAsia="宋体"/>
      <w:sz w:val="20"/>
      <w:szCs w:val="20"/>
    </w:rPr>
  </w:style>
  <w:style w:type="paragraph" w:customStyle="1" w:styleId="17">
    <w:name w:val="s6"/>
    <w:basedOn w:val="1"/>
    <w:qFormat/>
    <w:uiPriority w:val="0"/>
    <w:rPr>
      <w:rFonts w:ascii="Times New Roman" w:hAnsi="Times New Roman"/>
      <w:b/>
    </w:rPr>
  </w:style>
  <w:style w:type="paragraph" w:customStyle="1" w:styleId="18">
    <w:name w:val="b2"/>
    <w:basedOn w:val="1"/>
    <w:qFormat/>
    <w:uiPriority w:val="0"/>
    <w:pPr>
      <w:spacing w:before="1440" w:after="1440"/>
      <w:ind w:left="1800" w:right="1800"/>
    </w:pPr>
  </w:style>
  <w:style w:type="paragraph" w:customStyle="1" w:styleId="19">
    <w:name w:val="p16"/>
    <w:basedOn w:val="1"/>
    <w:qFormat/>
    <w:uiPriority w:val="0"/>
    <w:pPr>
      <w:spacing w:after="156"/>
      <w:jc w:val="both"/>
    </w:pPr>
    <w:rPr>
      <w:rFonts w:hint="eastAsia" w:ascii="宋体" w:hAnsi="宋体" w:eastAsia="宋体"/>
      <w:sz w:val="20"/>
      <w:szCs w:val="20"/>
    </w:rPr>
  </w:style>
  <w:style w:type="paragraph" w:customStyle="1" w:styleId="20">
    <w:name w:val="p2"/>
    <w:basedOn w:val="1"/>
    <w:qFormat/>
    <w:uiPriority w:val="0"/>
    <w:pPr>
      <w:spacing w:after="156"/>
      <w:jc w:val="center"/>
    </w:pPr>
    <w:rPr>
      <w:rFonts w:hint="eastAsia" w:ascii="宋体" w:hAnsi="宋体" w:eastAsia="宋体"/>
    </w:rPr>
  </w:style>
  <w:style w:type="paragraph" w:customStyle="1" w:styleId="21">
    <w:name w:val="p11"/>
    <w:basedOn w:val="1"/>
    <w:qFormat/>
    <w:uiPriority w:val="0"/>
    <w:pPr>
      <w:spacing w:after="156"/>
      <w:ind w:firstLine="422"/>
    </w:pPr>
    <w:rPr>
      <w:rFonts w:ascii="Times New Roman" w:hAnsi="Times New Roman"/>
      <w:sz w:val="20"/>
      <w:szCs w:val="20"/>
    </w:rPr>
  </w:style>
  <w:style w:type="paragraph" w:customStyle="1" w:styleId="22">
    <w:name w:val="s5"/>
    <w:basedOn w:val="1"/>
    <w:qFormat/>
    <w:uiPriority w:val="0"/>
    <w:rPr>
      <w:rFonts w:ascii="Times New Roman" w:hAnsi="Times New Roman"/>
      <w:color w:val="000000"/>
    </w:rPr>
  </w:style>
  <w:style w:type="paragraph" w:customStyle="1" w:styleId="23">
    <w:name w:val="p13"/>
    <w:basedOn w:val="1"/>
    <w:qFormat/>
    <w:uiPriority w:val="0"/>
    <w:pPr>
      <w:spacing w:after="156"/>
      <w:ind w:left="840" w:firstLine="420"/>
    </w:pPr>
    <w:rPr>
      <w:rFonts w:ascii="Times New Roman" w:hAnsi="Times New Roman"/>
      <w:sz w:val="20"/>
      <w:szCs w:val="20"/>
    </w:rPr>
  </w:style>
  <w:style w:type="paragraph" w:customStyle="1" w:styleId="24">
    <w:name w:val="p14"/>
    <w:basedOn w:val="1"/>
    <w:qFormat/>
    <w:uiPriority w:val="0"/>
    <w:pPr>
      <w:spacing w:after="156"/>
      <w:ind w:left="840" w:firstLine="420"/>
    </w:pPr>
    <w:rPr>
      <w:rFonts w:hint="eastAsia" w:ascii="宋体" w:hAnsi="宋体" w:eastAsia="宋体"/>
      <w:sz w:val="20"/>
      <w:szCs w:val="20"/>
    </w:rPr>
  </w:style>
  <w:style w:type="paragraph" w:customStyle="1" w:styleId="25">
    <w:name w:val="b1"/>
    <w:basedOn w:val="1"/>
    <w:qFormat/>
    <w:uiPriority w:val="0"/>
  </w:style>
  <w:style w:type="paragraph" w:customStyle="1" w:styleId="26">
    <w:name w:val="s1"/>
    <w:basedOn w:val="1"/>
    <w:qFormat/>
    <w:uiPriority w:val="0"/>
    <w:rPr>
      <w:b/>
      <w:color w:val="000000"/>
    </w:rPr>
  </w:style>
  <w:style w:type="paragraph" w:customStyle="1" w:styleId="27">
    <w:name w:val="s2"/>
    <w:basedOn w:val="1"/>
    <w:qFormat/>
    <w:uiPriority w:val="0"/>
    <w:rPr>
      <w:b/>
    </w:rPr>
  </w:style>
  <w:style w:type="paragraph" w:customStyle="1" w:styleId="28">
    <w:name w:val="p1"/>
    <w:basedOn w:val="1"/>
    <w:qFormat/>
    <w:uiPriority w:val="0"/>
    <w:pPr>
      <w:spacing w:after="156"/>
      <w:jc w:val="center"/>
    </w:pPr>
    <w:rPr>
      <w:rFonts w:hint="eastAsia" w:ascii="宋体" w:hAnsi="宋体" w:eastAsia="宋体"/>
      <w:sz w:val="28"/>
      <w:szCs w:val="28"/>
    </w:rPr>
  </w:style>
  <w:style w:type="paragraph" w:customStyle="1" w:styleId="29">
    <w:name w:val="s3"/>
    <w:basedOn w:val="1"/>
    <w:qFormat/>
    <w:uiPriority w:val="0"/>
    <w:rPr>
      <w:rFonts w:ascii="Times New Roman" w:hAnsi="Times New Roman"/>
    </w:rPr>
  </w:style>
  <w:style w:type="paragraph" w:customStyle="1" w:styleId="30">
    <w:name w:val="p7"/>
    <w:basedOn w:val="1"/>
    <w:qFormat/>
    <w:uiPriority w:val="0"/>
    <w:pPr>
      <w:spacing w:after="156"/>
      <w:ind w:firstLine="420"/>
      <w:jc w:val="both"/>
    </w:pPr>
    <w:rPr>
      <w:rFonts w:hint="eastAsia" w:ascii="宋体" w:hAnsi="宋体" w:eastAsia="宋体"/>
      <w:sz w:val="20"/>
      <w:szCs w:val="20"/>
    </w:rPr>
  </w:style>
  <w:style w:type="paragraph" w:customStyle="1" w:styleId="31">
    <w:name w:val="s4"/>
    <w:basedOn w:val="1"/>
    <w:qFormat/>
    <w:uiPriority w:val="0"/>
    <w:rPr>
      <w:color w:val="000000"/>
    </w:rPr>
  </w:style>
  <w:style w:type="paragraph" w:customStyle="1" w:styleId="32">
    <w:name w:val="p3"/>
    <w:basedOn w:val="1"/>
    <w:qFormat/>
    <w:uiPriority w:val="0"/>
    <w:pPr>
      <w:spacing w:after="156"/>
      <w:jc w:val="center"/>
    </w:pPr>
    <w:rPr>
      <w:rFonts w:hint="eastAsia" w:ascii="宋体" w:hAnsi="宋体" w:eastAsia="宋体"/>
      <w:sz w:val="20"/>
      <w:szCs w:val="20"/>
    </w:rPr>
  </w:style>
  <w:style w:type="paragraph" w:customStyle="1" w:styleId="33">
    <w:name w:val="p5"/>
    <w:basedOn w:val="1"/>
    <w:qFormat/>
    <w:uiPriority w:val="0"/>
    <w:pPr>
      <w:spacing w:after="156"/>
      <w:ind w:firstLine="413"/>
      <w:jc w:val="both"/>
    </w:pPr>
    <w:rPr>
      <w:rFonts w:hint="eastAsia" w:ascii="宋体" w:hAnsi="宋体" w:eastAsia="宋体"/>
      <w:sz w:val="20"/>
      <w:szCs w:val="20"/>
    </w:rPr>
  </w:style>
  <w:style w:type="paragraph" w:customStyle="1" w:styleId="34">
    <w:name w:val="p10"/>
    <w:basedOn w:val="1"/>
    <w:qFormat/>
    <w:uiPriority w:val="0"/>
    <w:pPr>
      <w:spacing w:after="156"/>
      <w:ind w:firstLine="316"/>
      <w:jc w:val="both"/>
    </w:pPr>
    <w:rPr>
      <w:rFonts w:hint="eastAsia" w:ascii="宋体" w:hAnsi="宋体" w:eastAsia="宋体"/>
      <w:sz w:val="20"/>
      <w:szCs w:val="20"/>
    </w:rPr>
  </w:style>
  <w:style w:type="paragraph" w:customStyle="1" w:styleId="35">
    <w:name w:val="p6"/>
    <w:basedOn w:val="1"/>
    <w:qFormat/>
    <w:uiPriority w:val="0"/>
    <w:pPr>
      <w:spacing w:after="156"/>
      <w:ind w:firstLine="422"/>
    </w:pPr>
    <w:rPr>
      <w:rFonts w:hint="eastAsia" w:ascii="宋体" w:hAnsi="宋体" w:eastAsia="宋体"/>
      <w:sz w:val="20"/>
      <w:szCs w:val="20"/>
    </w:rPr>
  </w:style>
  <w:style w:type="paragraph" w:customStyle="1" w:styleId="36">
    <w:name w:val="p8"/>
    <w:basedOn w:val="1"/>
    <w:qFormat/>
    <w:uiPriority w:val="0"/>
    <w:pPr>
      <w:spacing w:after="156"/>
      <w:ind w:right="-9" w:firstLine="420"/>
    </w:pPr>
    <w:rPr>
      <w:rFonts w:hint="eastAsia" w:ascii="宋体" w:hAnsi="宋体" w:eastAsia="宋体"/>
      <w:sz w:val="20"/>
      <w:szCs w:val="20"/>
    </w:rPr>
  </w:style>
  <w:style w:type="paragraph" w:customStyle="1" w:styleId="37">
    <w:name w:val="p15"/>
    <w:basedOn w:val="1"/>
    <w:uiPriority w:val="0"/>
    <w:pPr>
      <w:spacing w:after="156"/>
      <w:ind w:firstLine="413"/>
      <w:jc w:val="center"/>
    </w:pPr>
    <w:rPr>
      <w:rFonts w:hint="eastAsia" w:ascii="宋体" w:hAnsi="宋体" w:eastAsia="宋体"/>
      <w:sz w:val="20"/>
      <w:szCs w:val="20"/>
    </w:rPr>
  </w:style>
  <w:style w:type="paragraph" w:customStyle="1" w:styleId="38">
    <w:name w:val="p9"/>
    <w:basedOn w:val="1"/>
    <w:qFormat/>
    <w:uiPriority w:val="0"/>
    <w:pPr>
      <w:spacing w:after="156"/>
      <w:ind w:firstLine="315"/>
      <w:jc w:val="both"/>
    </w:pPr>
    <w:rPr>
      <w:rFonts w:hint="eastAsia" w:ascii="宋体" w:hAnsi="宋体" w:eastAsia="宋体"/>
      <w:sz w:val="20"/>
      <w:szCs w:val="20"/>
    </w:rPr>
  </w:style>
  <w:style w:type="paragraph" w:customStyle="1" w:styleId="39">
    <w:name w:val="p121"/>
    <w:basedOn w:val="1"/>
    <w:qFormat/>
    <w:uiPriority w:val="0"/>
    <w:pPr>
      <w:spacing w:after="156"/>
      <w:ind w:firstLine="422"/>
      <w:jc w:val="both"/>
    </w:pPr>
    <w:rPr>
      <w:rFonts w:ascii="Times New Roman" w:hAnsi="Times New Roman"/>
      <w:sz w:val="20"/>
      <w:szCs w:val="20"/>
    </w:rPr>
  </w:style>
  <w:style w:type="character" w:customStyle="1" w:styleId="40">
    <w:name w:val="s11"/>
    <w:basedOn w:val="13"/>
    <w:qFormat/>
    <w:uiPriority w:val="0"/>
    <w:rPr>
      <w:b/>
      <w:color w:val="000000"/>
    </w:rPr>
  </w:style>
  <w:style w:type="character" w:customStyle="1" w:styleId="41">
    <w:name w:val="s21"/>
    <w:basedOn w:val="13"/>
    <w:qFormat/>
    <w:uiPriority w:val="0"/>
    <w:rPr>
      <w:b/>
    </w:rPr>
  </w:style>
  <w:style w:type="character" w:customStyle="1" w:styleId="42">
    <w:name w:val="s31"/>
    <w:basedOn w:val="13"/>
    <w:qFormat/>
    <w:uiPriority w:val="0"/>
    <w:rPr>
      <w:rFonts w:hint="default" w:ascii="Times New Roman" w:hAnsi="Times New Roman" w:cs="Times New Roman"/>
    </w:rPr>
  </w:style>
  <w:style w:type="character" w:customStyle="1" w:styleId="43">
    <w:name w:val="s41"/>
    <w:basedOn w:val="13"/>
    <w:qFormat/>
    <w:uiPriority w:val="0"/>
    <w:rPr>
      <w:color w:val="000000"/>
    </w:rPr>
  </w:style>
  <w:style w:type="character" w:customStyle="1" w:styleId="44">
    <w:name w:val="s51"/>
    <w:basedOn w:val="13"/>
    <w:qFormat/>
    <w:uiPriority w:val="0"/>
    <w:rPr>
      <w:rFonts w:hint="default" w:ascii="Times New Roman" w:hAnsi="Times New Roman" w:cs="Times New Roman"/>
      <w:color w:val="000000"/>
    </w:rPr>
  </w:style>
  <w:style w:type="character" w:customStyle="1" w:styleId="45">
    <w:name w:val="s61"/>
    <w:basedOn w:val="13"/>
    <w:qFormat/>
    <w:uiPriority w:val="0"/>
    <w:rPr>
      <w:rFonts w:hint="default" w:ascii="Times New Roman" w:hAnsi="Times New Roman" w:cs="Times New Roman"/>
      <w:b/>
    </w:rPr>
  </w:style>
  <w:style w:type="character" w:customStyle="1" w:styleId="46">
    <w:name w:val="页眉 Char"/>
    <w:basedOn w:val="13"/>
    <w:link w:val="10"/>
    <w:qFormat/>
    <w:uiPriority w:val="0"/>
    <w:rPr>
      <w:rFonts w:asciiTheme="minorEastAsia" w:hAnsiTheme="minorEastAsia" w:eastAsiaTheme="minorEastAsia"/>
      <w:sz w:val="18"/>
      <w:szCs w:val="18"/>
    </w:rPr>
  </w:style>
  <w:style w:type="character" w:customStyle="1" w:styleId="47">
    <w:name w:val="页脚 Char"/>
    <w:basedOn w:val="13"/>
    <w:link w:val="9"/>
    <w:qFormat/>
    <w:uiPriority w:val="0"/>
    <w:rPr>
      <w:rFonts w:asciiTheme="minorEastAsia" w:hAnsiTheme="minorEastAsia" w:eastAsiaTheme="minorEastAsia"/>
      <w:sz w:val="18"/>
      <w:szCs w:val="18"/>
    </w:rPr>
  </w:style>
  <w:style w:type="character" w:customStyle="1" w:styleId="48">
    <w:name w:val="条款正文 Char"/>
    <w:link w:val="49"/>
    <w:qFormat/>
    <w:locked/>
    <w:uiPriority w:val="0"/>
    <w:rPr>
      <w:szCs w:val="24"/>
    </w:rPr>
  </w:style>
  <w:style w:type="paragraph" w:customStyle="1" w:styleId="49">
    <w:name w:val="条款正文"/>
    <w:basedOn w:val="1"/>
    <w:link w:val="48"/>
    <w:qFormat/>
    <w:uiPriority w:val="0"/>
    <w:pPr>
      <w:widowControl w:val="0"/>
      <w:adjustRightInd w:val="0"/>
      <w:snapToGrid w:val="0"/>
      <w:ind w:left="840" w:leftChars="400" w:firstLine="420" w:firstLineChars="200"/>
      <w:jc w:val="both"/>
    </w:pPr>
    <w:rPr>
      <w:rFonts w:ascii="Times New Roman" w:hAnsi="Times New Roman" w:eastAsia="宋体"/>
      <w:sz w:val="20"/>
    </w:rPr>
  </w:style>
  <w:style w:type="character" w:customStyle="1" w:styleId="50">
    <w:name w:val="批注框文本 Char"/>
    <w:basedOn w:val="13"/>
    <w:link w:val="8"/>
    <w:qFormat/>
    <w:uiPriority w:val="0"/>
    <w:rPr>
      <w:rFonts w:asciiTheme="minorEastAsia" w:hAnsiTheme="minorEastAsia" w:eastAsiaTheme="minorEastAsia"/>
      <w:sz w:val="18"/>
      <w:szCs w:val="18"/>
    </w:rPr>
  </w:style>
  <w:style w:type="character" w:customStyle="1" w:styleId="51">
    <w:name w:val="apple-converted-space"/>
    <w:basedOn w:val="1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Pages>
  <Words>428</Words>
  <Characters>2444</Characters>
  <Lines>20</Lines>
  <Paragraphs>5</Paragraphs>
  <TotalTime>233</TotalTime>
  <ScaleCrop>false</ScaleCrop>
  <LinksUpToDate>false</LinksUpToDate>
  <CharactersWithSpaces>2867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2019-12-25T09:06:00Z</dcterms:created>
  <dc:creator>Administrator</dc:creator>
  <cp:lastModifiedBy>王权</cp:lastModifiedBy>
  <dcterms:modified xsi:type="dcterms:W3CDTF">2020-12-17T07:48:10Z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