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4C60EE" w14:textId="77777777" w:rsidR="009B2A6A" w:rsidRDefault="00DE54F1">
      <w:pPr>
        <w:adjustRightInd w:val="0"/>
        <w:snapToGrid w:val="0"/>
        <w:spacing w:beforeLines="50" w:before="156"/>
        <w:jc w:val="center"/>
        <w:rPr>
          <w:rFonts w:asciiTheme="minorEastAsia" w:hAnsiTheme="minorEastAsia"/>
          <w:b/>
          <w:bCs/>
          <w:color w:val="222222"/>
          <w:sz w:val="28"/>
          <w:szCs w:val="28"/>
          <w:shd w:val="clear" w:color="auto" w:fill="FFFFFF"/>
        </w:rPr>
      </w:pPr>
      <w:r>
        <w:rPr>
          <w:rFonts w:asciiTheme="minorEastAsia" w:hAnsiTheme="minorEastAsia"/>
          <w:b/>
          <w:bCs/>
          <w:color w:val="222222"/>
          <w:sz w:val="28"/>
          <w:szCs w:val="28"/>
          <w:shd w:val="clear" w:color="auto" w:fill="FFFFFF"/>
        </w:rPr>
        <w:t>中原农业保险股份有限公司</w:t>
      </w:r>
    </w:p>
    <w:p w14:paraId="1E2F541E" w14:textId="77777777" w:rsidR="009B2A6A" w:rsidRDefault="00DE54F1">
      <w:pPr>
        <w:adjustRightInd w:val="0"/>
        <w:snapToGrid w:val="0"/>
        <w:spacing w:beforeLines="50" w:before="156"/>
        <w:jc w:val="center"/>
        <w:rPr>
          <w:rFonts w:asciiTheme="minorEastAsia" w:hAnsiTheme="minorEastAsia"/>
          <w:b/>
          <w:bCs/>
          <w:color w:val="222222"/>
          <w:sz w:val="28"/>
          <w:szCs w:val="28"/>
          <w:shd w:val="clear" w:color="auto" w:fill="FFFFFF"/>
        </w:rPr>
      </w:pPr>
      <w:r>
        <w:rPr>
          <w:rFonts w:asciiTheme="minorEastAsia" w:hAnsiTheme="minorEastAsia"/>
          <w:b/>
          <w:bCs/>
          <w:color w:val="222222"/>
          <w:sz w:val="28"/>
          <w:szCs w:val="28"/>
          <w:shd w:val="clear" w:color="auto" w:fill="FFFFFF"/>
        </w:rPr>
        <w:t>附加燃气第三者责任保险条款</w:t>
      </w:r>
    </w:p>
    <w:p w14:paraId="3D771B5E" w14:textId="00194B60" w:rsidR="007B6E90" w:rsidRPr="007B6E90" w:rsidRDefault="00DE54F1" w:rsidP="007B6E90">
      <w:pPr>
        <w:adjustRightInd w:val="0"/>
        <w:snapToGrid w:val="0"/>
        <w:spacing w:beforeLines="50" w:before="156"/>
        <w:jc w:val="center"/>
        <w:rPr>
          <w:rFonts w:asciiTheme="minorEastAsia" w:hAnsiTheme="minorEastAsia" w:hint="eastAsia"/>
          <w:b/>
          <w:bCs/>
          <w:color w:val="222222"/>
          <w:sz w:val="28"/>
          <w:szCs w:val="28"/>
          <w:shd w:val="clear" w:color="auto" w:fill="FFFFFF"/>
        </w:rPr>
      </w:pPr>
      <w:r>
        <w:rPr>
          <w:rFonts w:ascii="宋体" w:eastAsia="宋体" w:hAnsi="宋体" w:cs="宋体"/>
          <w:b/>
          <w:bCs/>
          <w:sz w:val="28"/>
          <w:szCs w:val="28"/>
        </w:rPr>
        <w:t>注册号：</w:t>
      </w:r>
      <w:r w:rsidR="001828D9" w:rsidRPr="001828D9">
        <w:rPr>
          <w:rFonts w:asciiTheme="minorEastAsia" w:hAnsiTheme="minorEastAsia"/>
          <w:b/>
          <w:bCs/>
          <w:color w:val="222222"/>
          <w:sz w:val="28"/>
          <w:szCs w:val="28"/>
          <w:shd w:val="clear" w:color="auto" w:fill="FFFFFF"/>
        </w:rPr>
        <w:t>C00019530922021042547712</w:t>
      </w:r>
    </w:p>
    <w:p w14:paraId="5120CDF2" w14:textId="77777777" w:rsidR="009B2A6A" w:rsidRDefault="00DE54F1">
      <w:pPr>
        <w:adjustRightInd w:val="0"/>
        <w:snapToGrid w:val="0"/>
        <w:spacing w:beforeLines="50" w:before="156"/>
        <w:jc w:val="center"/>
        <w:rPr>
          <w:rFonts w:ascii="宋体" w:eastAsia="宋体" w:hAnsi="宋体" w:cs="宋体"/>
          <w:b/>
          <w:bCs/>
          <w:color w:val="222222"/>
          <w:szCs w:val="21"/>
          <w:shd w:val="clear" w:color="auto" w:fill="FFFFFF"/>
        </w:rPr>
      </w:pPr>
      <w:r>
        <w:rPr>
          <w:rFonts w:ascii="宋体" w:eastAsia="宋体" w:hAnsi="宋体" w:cs="宋体" w:hint="eastAsia"/>
          <w:b/>
          <w:bCs/>
          <w:color w:val="222222"/>
          <w:szCs w:val="21"/>
          <w:shd w:val="clear" w:color="auto" w:fill="FFFFFF"/>
        </w:rPr>
        <w:t>总则</w:t>
      </w:r>
    </w:p>
    <w:p w14:paraId="7289AD4E" w14:textId="77777777" w:rsidR="009B2A6A" w:rsidRDefault="00DE54F1">
      <w:pPr>
        <w:adjustRightInd w:val="0"/>
        <w:snapToGrid w:val="0"/>
        <w:spacing w:beforeLines="50" w:before="156"/>
        <w:ind w:firstLineChars="200" w:firstLine="422"/>
        <w:rPr>
          <w:rFonts w:ascii="宋体" w:eastAsia="宋体" w:hAnsi="宋体" w:cs="宋体"/>
          <w:color w:val="222222"/>
          <w:szCs w:val="21"/>
          <w:shd w:val="clear" w:color="auto" w:fill="FFFFFF"/>
        </w:rPr>
      </w:pPr>
      <w:r>
        <w:rPr>
          <w:rFonts w:ascii="宋体" w:eastAsia="宋体" w:hAnsi="宋体" w:cs="宋体" w:hint="eastAsia"/>
          <w:b/>
          <w:bCs/>
          <w:color w:val="222222"/>
          <w:szCs w:val="21"/>
          <w:shd w:val="clear" w:color="auto" w:fill="FFFFFF"/>
        </w:rPr>
        <w:t>第一条</w:t>
      </w:r>
      <w:r>
        <w:rPr>
          <w:rFonts w:ascii="宋体" w:eastAsia="宋体" w:hAnsi="宋体" w:cs="宋体" w:hint="eastAsia"/>
          <w:color w:val="222222"/>
          <w:szCs w:val="21"/>
          <w:shd w:val="clear" w:color="auto" w:fill="FFFFFF"/>
        </w:rPr>
        <w:t xml:space="preserve">  本附加保险合同须附加于各类家庭财产保险主险合同（以下简称“主险合同”）。主</w:t>
      </w:r>
      <w:proofErr w:type="gramStart"/>
      <w:r>
        <w:rPr>
          <w:rFonts w:ascii="宋体" w:eastAsia="宋体" w:hAnsi="宋体" w:cs="宋体" w:hint="eastAsia"/>
          <w:color w:val="222222"/>
          <w:szCs w:val="21"/>
          <w:shd w:val="clear" w:color="auto" w:fill="FFFFFF"/>
        </w:rPr>
        <w:t>险合同</w:t>
      </w:r>
      <w:proofErr w:type="gramEnd"/>
      <w:r>
        <w:rPr>
          <w:rFonts w:ascii="宋体" w:eastAsia="宋体" w:hAnsi="宋体" w:cs="宋体" w:hint="eastAsia"/>
          <w:color w:val="222222"/>
          <w:szCs w:val="21"/>
          <w:shd w:val="clear" w:color="auto" w:fill="FFFFFF"/>
        </w:rPr>
        <w:t>所附条款、投保单、保险单、保险凭证以及批单等，凡与本附加保险合同相关者，均为本附加保险合同的构成部分。凡涉及本附加保险合同的约定，均应采用书面形式。</w:t>
      </w:r>
    </w:p>
    <w:p w14:paraId="26CA74DC" w14:textId="77777777" w:rsidR="009B2A6A" w:rsidRDefault="00DE54F1">
      <w:pPr>
        <w:adjustRightInd w:val="0"/>
        <w:snapToGrid w:val="0"/>
        <w:spacing w:beforeLines="50" w:before="156"/>
        <w:ind w:firstLineChars="200" w:firstLine="422"/>
        <w:rPr>
          <w:rFonts w:ascii="宋体" w:eastAsia="宋体" w:hAnsi="宋体" w:cs="宋体"/>
          <w:b/>
          <w:bCs/>
          <w:color w:val="222222"/>
          <w:szCs w:val="21"/>
          <w:shd w:val="clear" w:color="auto" w:fill="FFFFFF"/>
        </w:rPr>
      </w:pPr>
      <w:r>
        <w:rPr>
          <w:rFonts w:ascii="宋体" w:eastAsia="宋体" w:hAnsi="宋体" w:cs="宋体" w:hint="eastAsia"/>
          <w:b/>
          <w:bCs/>
          <w:color w:val="222222"/>
          <w:szCs w:val="21"/>
          <w:shd w:val="clear" w:color="auto" w:fill="FFFFFF"/>
        </w:rPr>
        <w:t>若主</w:t>
      </w:r>
      <w:proofErr w:type="gramStart"/>
      <w:r>
        <w:rPr>
          <w:rFonts w:ascii="宋体" w:eastAsia="宋体" w:hAnsi="宋体" w:cs="宋体" w:hint="eastAsia"/>
          <w:b/>
          <w:bCs/>
          <w:color w:val="222222"/>
          <w:szCs w:val="21"/>
          <w:shd w:val="clear" w:color="auto" w:fill="FFFFFF"/>
        </w:rPr>
        <w:t>险合同</w:t>
      </w:r>
      <w:proofErr w:type="gramEnd"/>
      <w:r>
        <w:rPr>
          <w:rFonts w:ascii="宋体" w:eastAsia="宋体" w:hAnsi="宋体" w:cs="宋体" w:hint="eastAsia"/>
          <w:b/>
          <w:bCs/>
          <w:color w:val="222222"/>
          <w:szCs w:val="21"/>
          <w:shd w:val="clear" w:color="auto" w:fill="FFFFFF"/>
        </w:rPr>
        <w:t>与本附加保险合同的条款互有冲突，则以本附加保险合同的条款为准。本附加保险合同未尽事宜，以主</w:t>
      </w:r>
      <w:proofErr w:type="gramStart"/>
      <w:r>
        <w:rPr>
          <w:rFonts w:ascii="宋体" w:eastAsia="宋体" w:hAnsi="宋体" w:cs="宋体" w:hint="eastAsia"/>
          <w:b/>
          <w:bCs/>
          <w:color w:val="222222"/>
          <w:szCs w:val="21"/>
          <w:shd w:val="clear" w:color="auto" w:fill="FFFFFF"/>
        </w:rPr>
        <w:t>险合同</w:t>
      </w:r>
      <w:proofErr w:type="gramEnd"/>
      <w:r>
        <w:rPr>
          <w:rFonts w:ascii="宋体" w:eastAsia="宋体" w:hAnsi="宋体" w:cs="宋体" w:hint="eastAsia"/>
          <w:b/>
          <w:bCs/>
          <w:color w:val="222222"/>
          <w:szCs w:val="21"/>
          <w:shd w:val="clear" w:color="auto" w:fill="FFFFFF"/>
        </w:rPr>
        <w:t>的条款规定为准。主险效力终止，本附加险效力亦同时终止；主险无效，本</w:t>
      </w:r>
      <w:proofErr w:type="gramStart"/>
      <w:r>
        <w:rPr>
          <w:rFonts w:ascii="宋体" w:eastAsia="宋体" w:hAnsi="宋体" w:cs="宋体" w:hint="eastAsia"/>
          <w:b/>
          <w:bCs/>
          <w:color w:val="222222"/>
          <w:szCs w:val="21"/>
          <w:shd w:val="clear" w:color="auto" w:fill="FFFFFF"/>
        </w:rPr>
        <w:t>附加险亦无效</w:t>
      </w:r>
      <w:proofErr w:type="gramEnd"/>
      <w:r>
        <w:rPr>
          <w:rFonts w:ascii="宋体" w:eastAsia="宋体" w:hAnsi="宋体" w:cs="宋体" w:hint="eastAsia"/>
          <w:b/>
          <w:bCs/>
          <w:color w:val="222222"/>
          <w:szCs w:val="21"/>
          <w:shd w:val="clear" w:color="auto" w:fill="FFFFFF"/>
        </w:rPr>
        <w:t>。</w:t>
      </w:r>
    </w:p>
    <w:p w14:paraId="3FF1E893" w14:textId="77777777" w:rsidR="009B2A6A" w:rsidRDefault="00DE54F1">
      <w:pPr>
        <w:adjustRightInd w:val="0"/>
        <w:snapToGrid w:val="0"/>
        <w:spacing w:beforeLines="50" w:before="156"/>
        <w:jc w:val="center"/>
        <w:rPr>
          <w:rFonts w:ascii="宋体" w:eastAsia="宋体" w:hAnsi="宋体" w:cs="宋体"/>
          <w:b/>
          <w:bCs/>
          <w:color w:val="222222"/>
          <w:szCs w:val="21"/>
          <w:shd w:val="clear" w:color="auto" w:fill="FFFFFF"/>
        </w:rPr>
      </w:pPr>
      <w:r>
        <w:rPr>
          <w:rFonts w:ascii="宋体" w:eastAsia="宋体" w:hAnsi="宋体" w:cs="宋体" w:hint="eastAsia"/>
          <w:b/>
          <w:bCs/>
          <w:color w:val="222222"/>
          <w:szCs w:val="21"/>
          <w:shd w:val="clear" w:color="auto" w:fill="FFFFFF"/>
        </w:rPr>
        <w:t>保险责任</w:t>
      </w:r>
    </w:p>
    <w:p w14:paraId="3E742246" w14:textId="77777777" w:rsidR="009B2A6A" w:rsidRDefault="00DE54F1">
      <w:pPr>
        <w:adjustRightInd w:val="0"/>
        <w:snapToGrid w:val="0"/>
        <w:spacing w:beforeLines="50" w:before="156"/>
        <w:ind w:firstLineChars="200" w:firstLine="422"/>
        <w:rPr>
          <w:rFonts w:ascii="宋体" w:eastAsia="宋体" w:hAnsi="宋体" w:cs="宋体"/>
          <w:color w:val="222222"/>
          <w:szCs w:val="21"/>
          <w:shd w:val="clear" w:color="auto" w:fill="FFFFFF"/>
        </w:rPr>
      </w:pPr>
      <w:r>
        <w:rPr>
          <w:rFonts w:ascii="宋体" w:eastAsia="宋体" w:hAnsi="宋体" w:cs="宋体" w:hint="eastAsia"/>
          <w:b/>
          <w:bCs/>
          <w:color w:val="222222"/>
          <w:szCs w:val="21"/>
          <w:shd w:val="clear" w:color="auto" w:fill="FFFFFF"/>
        </w:rPr>
        <w:t>第二条</w:t>
      </w:r>
      <w:r>
        <w:rPr>
          <w:rFonts w:ascii="宋体" w:eastAsia="宋体" w:hAnsi="宋体" w:cs="宋体" w:hint="eastAsia"/>
          <w:color w:val="222222"/>
          <w:szCs w:val="21"/>
          <w:shd w:val="clear" w:color="auto" w:fill="FFFFFF"/>
        </w:rPr>
        <w:t xml:space="preserve">  在保险期间内，并</w:t>
      </w:r>
      <w:r>
        <w:rPr>
          <w:rFonts w:ascii="宋体" w:eastAsia="宋体" w:hAnsi="宋体" w:cs="宋体" w:hint="eastAsia"/>
          <w:szCs w:val="21"/>
          <w:shd w:val="clear" w:color="auto" w:fill="FFFFFF"/>
        </w:rPr>
        <w:t>在主</w:t>
      </w:r>
      <w:proofErr w:type="gramStart"/>
      <w:r>
        <w:rPr>
          <w:rFonts w:ascii="宋体" w:eastAsia="宋体" w:hAnsi="宋体" w:cs="宋体" w:hint="eastAsia"/>
          <w:szCs w:val="21"/>
          <w:shd w:val="clear" w:color="auto" w:fill="FFFFFF"/>
        </w:rPr>
        <w:t>险合同</w:t>
      </w:r>
      <w:proofErr w:type="gramEnd"/>
      <w:r>
        <w:rPr>
          <w:rFonts w:ascii="宋体" w:eastAsia="宋体" w:hAnsi="宋体" w:cs="宋体" w:hint="eastAsia"/>
          <w:szCs w:val="21"/>
          <w:shd w:val="clear" w:color="auto" w:fill="FFFFFF"/>
        </w:rPr>
        <w:t>载明的被保险房屋内，被保险人及其家庭成员因使</w:t>
      </w:r>
      <w:r>
        <w:rPr>
          <w:rFonts w:ascii="宋体" w:eastAsia="宋体" w:hAnsi="宋体" w:cs="宋体" w:hint="eastAsia"/>
          <w:color w:val="222222"/>
          <w:szCs w:val="21"/>
          <w:shd w:val="clear" w:color="auto" w:fill="FFFFFF"/>
        </w:rPr>
        <w:t>用以燃气为能源的器具、管道、钢瓶及其附属设备引起的火灾、爆炸或因燃气泄漏导致第三者人身伤亡和财产损失，依照中华人民共和国法律</w:t>
      </w:r>
      <w:r>
        <w:rPr>
          <w:rFonts w:ascii="宋体" w:eastAsia="宋体" w:hAnsi="宋体" w:cs="宋体" w:hint="eastAsia"/>
          <w:b/>
          <w:bCs/>
          <w:color w:val="222222"/>
          <w:szCs w:val="21"/>
          <w:shd w:val="clear" w:color="auto" w:fill="FFFFFF"/>
        </w:rPr>
        <w:t>（不包括港澳台地区法律）</w:t>
      </w:r>
      <w:r>
        <w:rPr>
          <w:rFonts w:ascii="宋体" w:eastAsia="宋体" w:hAnsi="宋体" w:cs="宋体" w:hint="eastAsia"/>
          <w:color w:val="222222"/>
          <w:szCs w:val="21"/>
          <w:shd w:val="clear" w:color="auto" w:fill="FFFFFF"/>
        </w:rPr>
        <w:t>应由被保险人承担的经济赔偿责任，保险人按照本附加保险合同的约定，在保险单载明的责任限额内予以赔偿。</w:t>
      </w:r>
    </w:p>
    <w:p w14:paraId="0853AD3A" w14:textId="77777777" w:rsidR="009B2A6A" w:rsidRDefault="00DE54F1">
      <w:pPr>
        <w:adjustRightInd w:val="0"/>
        <w:snapToGrid w:val="0"/>
        <w:spacing w:beforeLines="50" w:before="156"/>
        <w:ind w:firstLineChars="200" w:firstLine="422"/>
        <w:rPr>
          <w:rFonts w:ascii="宋体" w:eastAsia="宋体" w:hAnsi="宋体" w:cs="宋体"/>
          <w:color w:val="222222"/>
          <w:szCs w:val="21"/>
          <w:shd w:val="clear" w:color="auto" w:fill="FFFFFF"/>
        </w:rPr>
      </w:pPr>
      <w:r>
        <w:rPr>
          <w:rFonts w:ascii="宋体" w:eastAsia="宋体" w:hAnsi="宋体" w:cs="宋体" w:hint="eastAsia"/>
          <w:b/>
          <w:bCs/>
          <w:color w:val="222222"/>
          <w:szCs w:val="21"/>
          <w:shd w:val="clear" w:color="auto" w:fill="FFFFFF"/>
        </w:rPr>
        <w:t>第三条</w:t>
      </w:r>
      <w:r>
        <w:rPr>
          <w:rFonts w:ascii="宋体" w:eastAsia="宋体" w:hAnsi="宋体" w:cs="宋体" w:hint="eastAsia"/>
          <w:color w:val="222222"/>
          <w:szCs w:val="21"/>
          <w:shd w:val="clear" w:color="auto" w:fill="FFFFFF"/>
        </w:rPr>
        <w:t xml:space="preserve">  本附加险保险事故发生后，被保险人因保险事故而被提起仲裁或者诉讼的，对应由被保险人支付的仲裁或者诉讼以及事先经保险人书面同意而支付的其他必要的、合理的费用（以下简称“法律费用”），保险人按照本附加保险合同的约定也负责赔偿。</w:t>
      </w:r>
    </w:p>
    <w:p w14:paraId="0D293CBA" w14:textId="77777777" w:rsidR="009B2A6A" w:rsidRDefault="00DE54F1">
      <w:pPr>
        <w:adjustRightInd w:val="0"/>
        <w:snapToGrid w:val="0"/>
        <w:spacing w:beforeLines="50" w:before="156"/>
        <w:jc w:val="center"/>
        <w:rPr>
          <w:rFonts w:ascii="宋体" w:eastAsia="宋体" w:hAnsi="宋体" w:cs="宋体"/>
          <w:b/>
          <w:bCs/>
          <w:color w:val="222222"/>
          <w:szCs w:val="21"/>
          <w:shd w:val="clear" w:color="auto" w:fill="FFFFFF"/>
        </w:rPr>
      </w:pPr>
      <w:r>
        <w:rPr>
          <w:rFonts w:ascii="宋体" w:eastAsia="宋体" w:hAnsi="宋体" w:cs="宋体" w:hint="eastAsia"/>
          <w:b/>
          <w:bCs/>
          <w:color w:val="222222"/>
          <w:szCs w:val="21"/>
          <w:shd w:val="clear" w:color="auto" w:fill="FFFFFF"/>
        </w:rPr>
        <w:t>责任免除</w:t>
      </w:r>
    </w:p>
    <w:p w14:paraId="020B56F5" w14:textId="77777777" w:rsidR="009B2A6A" w:rsidRDefault="00DE54F1">
      <w:pPr>
        <w:adjustRightInd w:val="0"/>
        <w:snapToGrid w:val="0"/>
        <w:spacing w:beforeLines="50" w:before="156"/>
        <w:ind w:firstLineChars="200" w:firstLine="422"/>
        <w:rPr>
          <w:rFonts w:ascii="宋体" w:eastAsia="宋体" w:hAnsi="宋体" w:cs="宋体"/>
          <w:b/>
          <w:bCs/>
          <w:color w:val="222222"/>
          <w:szCs w:val="21"/>
          <w:shd w:val="clear" w:color="auto" w:fill="FFFFFF"/>
        </w:rPr>
      </w:pPr>
      <w:r>
        <w:rPr>
          <w:rFonts w:ascii="宋体" w:eastAsia="宋体" w:hAnsi="宋体" w:cs="宋体" w:hint="eastAsia"/>
          <w:b/>
          <w:bCs/>
          <w:color w:val="222222"/>
          <w:szCs w:val="21"/>
          <w:shd w:val="clear" w:color="auto" w:fill="FFFFFF"/>
        </w:rPr>
        <w:t>第四条  出现下列情形时，保险人不承担给付保险金责任：</w:t>
      </w:r>
    </w:p>
    <w:p w14:paraId="0813AF01" w14:textId="77777777" w:rsidR="009B2A6A" w:rsidRDefault="00DE54F1">
      <w:pPr>
        <w:adjustRightInd w:val="0"/>
        <w:snapToGrid w:val="0"/>
        <w:spacing w:beforeLines="50" w:before="156"/>
        <w:ind w:firstLineChars="200" w:firstLine="422"/>
        <w:rPr>
          <w:rFonts w:ascii="宋体" w:eastAsia="宋体" w:hAnsi="宋体" w:cs="宋体"/>
          <w:b/>
          <w:bCs/>
          <w:szCs w:val="21"/>
          <w:shd w:val="clear" w:color="auto" w:fill="FFFFFF"/>
        </w:rPr>
      </w:pPr>
      <w:r>
        <w:rPr>
          <w:rFonts w:ascii="宋体" w:eastAsia="宋体" w:hAnsi="宋体" w:cs="宋体" w:hint="eastAsia"/>
          <w:b/>
          <w:bCs/>
          <w:szCs w:val="21"/>
          <w:shd w:val="clear" w:color="auto" w:fill="FFFFFF"/>
        </w:rPr>
        <w:t>（一）主</w:t>
      </w:r>
      <w:proofErr w:type="gramStart"/>
      <w:r>
        <w:rPr>
          <w:rFonts w:ascii="宋体" w:eastAsia="宋体" w:hAnsi="宋体" w:cs="宋体" w:hint="eastAsia"/>
          <w:b/>
          <w:bCs/>
          <w:szCs w:val="21"/>
          <w:shd w:val="clear" w:color="auto" w:fill="FFFFFF"/>
        </w:rPr>
        <w:t>险合同</w:t>
      </w:r>
      <w:proofErr w:type="gramEnd"/>
      <w:r>
        <w:rPr>
          <w:rFonts w:ascii="宋体" w:eastAsia="宋体" w:hAnsi="宋体" w:cs="宋体" w:hint="eastAsia"/>
          <w:b/>
          <w:bCs/>
          <w:szCs w:val="21"/>
          <w:shd w:val="clear" w:color="auto" w:fill="FFFFFF"/>
        </w:rPr>
        <w:t>中列明的责任免除事项；</w:t>
      </w:r>
    </w:p>
    <w:p w14:paraId="762D5D1A" w14:textId="77777777" w:rsidR="009B2A6A" w:rsidRDefault="00DE54F1">
      <w:pPr>
        <w:adjustRightInd w:val="0"/>
        <w:snapToGrid w:val="0"/>
        <w:spacing w:beforeLines="50" w:before="156"/>
        <w:ind w:firstLineChars="200" w:firstLine="422"/>
        <w:rPr>
          <w:rFonts w:ascii="宋体" w:eastAsia="宋体" w:hAnsi="宋体" w:cs="宋体"/>
          <w:b/>
          <w:bCs/>
          <w:color w:val="222222"/>
          <w:szCs w:val="21"/>
          <w:shd w:val="clear" w:color="auto" w:fill="FFFFFF"/>
        </w:rPr>
      </w:pPr>
      <w:r>
        <w:rPr>
          <w:rFonts w:ascii="宋体" w:eastAsia="宋体" w:hAnsi="宋体" w:cs="宋体" w:hint="eastAsia"/>
          <w:b/>
          <w:bCs/>
          <w:color w:val="222222"/>
          <w:szCs w:val="21"/>
          <w:shd w:val="clear" w:color="auto" w:fill="FFFFFF"/>
        </w:rPr>
        <w:t>（二）被保险人及其家庭成员未经燃气公司同意，擅自拆卸、安装燃气设备，或在使用过程中违反燃气器具安装和使用的有关安全规定；</w:t>
      </w:r>
    </w:p>
    <w:p w14:paraId="4559B7EE" w14:textId="77777777" w:rsidR="009B2A6A" w:rsidRDefault="00DE54F1">
      <w:pPr>
        <w:adjustRightInd w:val="0"/>
        <w:snapToGrid w:val="0"/>
        <w:spacing w:beforeLines="50" w:before="156"/>
        <w:ind w:firstLineChars="200" w:firstLine="422"/>
        <w:rPr>
          <w:rFonts w:ascii="宋体" w:eastAsia="宋体" w:hAnsi="宋体" w:cs="宋体"/>
          <w:b/>
          <w:bCs/>
          <w:color w:val="222222"/>
          <w:szCs w:val="21"/>
          <w:shd w:val="clear" w:color="auto" w:fill="FFFFFF"/>
        </w:rPr>
      </w:pPr>
      <w:r>
        <w:rPr>
          <w:rFonts w:ascii="宋体" w:eastAsia="宋体" w:hAnsi="宋体" w:cs="宋体" w:hint="eastAsia"/>
          <w:b/>
          <w:bCs/>
          <w:color w:val="222222"/>
          <w:szCs w:val="21"/>
          <w:shd w:val="clear" w:color="auto" w:fill="FFFFFF"/>
        </w:rPr>
        <w:t>（三）燃气管道及附属设施在进行维修或调试。</w:t>
      </w:r>
    </w:p>
    <w:p w14:paraId="1DF1FC01" w14:textId="77777777" w:rsidR="009B2A6A" w:rsidRDefault="00DE54F1">
      <w:pPr>
        <w:adjustRightInd w:val="0"/>
        <w:snapToGrid w:val="0"/>
        <w:spacing w:beforeLines="50" w:before="156"/>
        <w:ind w:firstLineChars="200" w:firstLine="422"/>
        <w:rPr>
          <w:rFonts w:ascii="宋体" w:eastAsia="宋体" w:hAnsi="宋体" w:cs="宋体"/>
          <w:b/>
          <w:bCs/>
          <w:color w:val="222222"/>
          <w:szCs w:val="21"/>
          <w:shd w:val="clear" w:color="auto" w:fill="FFFFFF"/>
        </w:rPr>
      </w:pPr>
      <w:r>
        <w:rPr>
          <w:rFonts w:ascii="宋体" w:eastAsia="宋体" w:hAnsi="宋体" w:cs="宋体" w:hint="eastAsia"/>
          <w:b/>
          <w:bCs/>
          <w:color w:val="222222"/>
          <w:szCs w:val="21"/>
          <w:shd w:val="clear" w:color="auto" w:fill="FFFFFF"/>
        </w:rPr>
        <w:t xml:space="preserve">第五条 </w:t>
      </w:r>
      <w:r>
        <w:rPr>
          <w:rFonts w:ascii="宋体" w:eastAsia="宋体" w:hAnsi="宋体" w:cs="宋体"/>
          <w:b/>
          <w:bCs/>
          <w:color w:val="222222"/>
          <w:szCs w:val="21"/>
          <w:shd w:val="clear" w:color="auto" w:fill="FFFFFF"/>
        </w:rPr>
        <w:t xml:space="preserve"> </w:t>
      </w:r>
      <w:r>
        <w:rPr>
          <w:rFonts w:ascii="宋体" w:eastAsia="宋体" w:hAnsi="宋体" w:cs="宋体" w:hint="eastAsia"/>
          <w:b/>
          <w:bCs/>
          <w:color w:val="222222"/>
          <w:szCs w:val="21"/>
          <w:shd w:val="clear" w:color="auto" w:fill="FFFFFF"/>
        </w:rPr>
        <w:t>下列原因造成的损失、费用和责任，保险人不负责赔偿：</w:t>
      </w:r>
    </w:p>
    <w:p w14:paraId="675D8455" w14:textId="77777777" w:rsidR="009B2A6A" w:rsidRDefault="00DE54F1">
      <w:pPr>
        <w:adjustRightInd w:val="0"/>
        <w:snapToGrid w:val="0"/>
        <w:spacing w:beforeLines="50" w:before="156"/>
        <w:ind w:firstLineChars="200" w:firstLine="422"/>
        <w:rPr>
          <w:rFonts w:ascii="宋体" w:eastAsia="宋体" w:hAnsi="宋体" w:cs="宋体"/>
          <w:b/>
          <w:bCs/>
          <w:color w:val="222222"/>
          <w:szCs w:val="21"/>
          <w:shd w:val="clear" w:color="auto" w:fill="FFFFFF"/>
        </w:rPr>
      </w:pPr>
      <w:r>
        <w:rPr>
          <w:rFonts w:ascii="宋体" w:eastAsia="宋体" w:hAnsi="宋体" w:cs="宋体" w:hint="eastAsia"/>
          <w:b/>
          <w:bCs/>
          <w:color w:val="222222"/>
          <w:szCs w:val="21"/>
          <w:shd w:val="clear" w:color="auto" w:fill="FFFFFF"/>
        </w:rPr>
        <w:t>（一）投保人、被保险人或其家庭成员、家庭雇员及临时访客的故意行为；</w:t>
      </w:r>
    </w:p>
    <w:p w14:paraId="09AAA625" w14:textId="77777777" w:rsidR="009B2A6A" w:rsidRDefault="00DE54F1">
      <w:pPr>
        <w:pStyle w:val="aa"/>
        <w:adjustRightInd w:val="0"/>
        <w:snapToGrid w:val="0"/>
        <w:spacing w:beforeLines="50" w:before="156"/>
        <w:ind w:left="420" w:firstLineChars="0" w:firstLine="0"/>
        <w:rPr>
          <w:rFonts w:ascii="宋体" w:eastAsia="宋体" w:hAnsi="宋体" w:cs="宋体"/>
          <w:b/>
          <w:bCs/>
          <w:color w:val="222222"/>
          <w:szCs w:val="21"/>
          <w:shd w:val="clear" w:color="auto" w:fill="FFFFFF"/>
        </w:rPr>
      </w:pPr>
      <w:r>
        <w:rPr>
          <w:rFonts w:ascii="宋体" w:eastAsia="宋体" w:hAnsi="宋体" w:cs="宋体" w:hint="eastAsia"/>
          <w:b/>
          <w:bCs/>
          <w:color w:val="222222"/>
          <w:szCs w:val="21"/>
          <w:shd w:val="clear" w:color="auto" w:fill="FFFFFF"/>
        </w:rPr>
        <w:t>（二）战争、敌对行为、军事行为、武装冲突、罢工、骚乱、暴动、恐怖活动；</w:t>
      </w:r>
    </w:p>
    <w:p w14:paraId="72B4972E" w14:textId="77777777" w:rsidR="009B2A6A" w:rsidRDefault="00DE54F1">
      <w:pPr>
        <w:adjustRightInd w:val="0"/>
        <w:snapToGrid w:val="0"/>
        <w:spacing w:beforeLines="50" w:before="156"/>
        <w:ind w:firstLineChars="200" w:firstLine="422"/>
        <w:rPr>
          <w:rFonts w:ascii="宋体" w:eastAsia="宋体" w:hAnsi="宋体" w:cs="宋体"/>
          <w:b/>
          <w:bCs/>
          <w:szCs w:val="21"/>
        </w:rPr>
      </w:pPr>
      <w:r>
        <w:rPr>
          <w:rFonts w:ascii="宋体" w:eastAsia="宋体" w:hAnsi="宋体" w:cs="宋体" w:hint="eastAsia"/>
          <w:b/>
          <w:bCs/>
          <w:color w:val="222222"/>
          <w:szCs w:val="21"/>
          <w:shd w:val="clear" w:color="auto" w:fill="FFFFFF"/>
        </w:rPr>
        <w:t>（三）核辐射、核爆炸、核污染及其他放射性污染；</w:t>
      </w:r>
    </w:p>
    <w:p w14:paraId="1518B354" w14:textId="77777777" w:rsidR="009B2A6A" w:rsidRDefault="00DE54F1">
      <w:pPr>
        <w:adjustRightInd w:val="0"/>
        <w:snapToGrid w:val="0"/>
        <w:spacing w:beforeLines="50" w:before="156"/>
        <w:ind w:firstLineChars="200" w:firstLine="422"/>
        <w:rPr>
          <w:rFonts w:ascii="宋体" w:eastAsia="宋体" w:hAnsi="宋体" w:cs="宋体"/>
          <w:b/>
          <w:bCs/>
          <w:color w:val="222222"/>
          <w:szCs w:val="21"/>
          <w:shd w:val="clear" w:color="auto" w:fill="FFFFFF"/>
        </w:rPr>
      </w:pPr>
      <w:r>
        <w:rPr>
          <w:rFonts w:ascii="宋体" w:eastAsia="宋体" w:hAnsi="宋体" w:cs="宋体" w:hint="eastAsia"/>
          <w:b/>
          <w:bCs/>
          <w:color w:val="222222"/>
          <w:szCs w:val="21"/>
          <w:shd w:val="clear" w:color="auto" w:fill="FFFFFF"/>
        </w:rPr>
        <w:t>（四）地震、海啸；</w:t>
      </w:r>
    </w:p>
    <w:p w14:paraId="6FA45B7B" w14:textId="77777777" w:rsidR="009B2A6A" w:rsidRDefault="00DE54F1">
      <w:pPr>
        <w:adjustRightInd w:val="0"/>
        <w:snapToGrid w:val="0"/>
        <w:spacing w:beforeLines="50" w:before="156"/>
        <w:ind w:firstLineChars="200" w:firstLine="422"/>
        <w:rPr>
          <w:rFonts w:ascii="宋体" w:eastAsia="宋体" w:hAnsi="宋体" w:cs="宋体"/>
          <w:b/>
          <w:bCs/>
          <w:szCs w:val="21"/>
        </w:rPr>
      </w:pPr>
      <w:r>
        <w:rPr>
          <w:rFonts w:ascii="宋体" w:eastAsia="宋体" w:hAnsi="宋体" w:cs="宋体" w:hint="eastAsia"/>
          <w:b/>
          <w:bCs/>
          <w:color w:val="222222"/>
          <w:szCs w:val="21"/>
          <w:shd w:val="clear" w:color="auto" w:fill="FFFFFF"/>
        </w:rPr>
        <w:t>（五）行政行为或司法行为。</w:t>
      </w:r>
    </w:p>
    <w:p w14:paraId="0F565FD8" w14:textId="77777777" w:rsidR="009B2A6A" w:rsidRDefault="00DE54F1">
      <w:pPr>
        <w:adjustRightInd w:val="0"/>
        <w:snapToGrid w:val="0"/>
        <w:spacing w:beforeLines="50" w:before="156"/>
        <w:ind w:firstLineChars="200" w:firstLine="422"/>
        <w:rPr>
          <w:rFonts w:ascii="宋体" w:eastAsia="宋体" w:hAnsi="宋体" w:cs="宋体"/>
          <w:b/>
          <w:bCs/>
          <w:color w:val="222222"/>
          <w:szCs w:val="21"/>
          <w:shd w:val="clear" w:color="auto" w:fill="FFFFFF"/>
        </w:rPr>
      </w:pPr>
      <w:r>
        <w:rPr>
          <w:rFonts w:ascii="宋体" w:eastAsia="宋体" w:hAnsi="宋体" w:cs="宋体" w:hint="eastAsia"/>
          <w:b/>
          <w:bCs/>
          <w:color w:val="222222"/>
          <w:szCs w:val="21"/>
          <w:shd w:val="clear" w:color="auto" w:fill="FFFFFF"/>
        </w:rPr>
        <w:t>第六条  下列损失、费用和责任，保险人不负责赔偿：</w:t>
      </w:r>
    </w:p>
    <w:p w14:paraId="7FA79325" w14:textId="77777777" w:rsidR="009B2A6A" w:rsidRDefault="00DE54F1">
      <w:pPr>
        <w:pStyle w:val="aa"/>
        <w:adjustRightInd w:val="0"/>
        <w:snapToGrid w:val="0"/>
        <w:spacing w:beforeLines="50" w:before="156"/>
        <w:ind w:left="420" w:firstLineChars="0" w:firstLine="0"/>
        <w:rPr>
          <w:rFonts w:ascii="宋体" w:eastAsia="宋体" w:hAnsi="宋体" w:cs="宋体"/>
          <w:b/>
          <w:bCs/>
          <w:color w:val="222222"/>
          <w:szCs w:val="21"/>
          <w:shd w:val="clear" w:color="auto" w:fill="FFFFFF"/>
        </w:rPr>
      </w:pPr>
      <w:r>
        <w:rPr>
          <w:rFonts w:ascii="宋体" w:eastAsia="宋体" w:hAnsi="宋体" w:cs="宋体" w:hint="eastAsia"/>
          <w:b/>
          <w:bCs/>
          <w:color w:val="222222"/>
          <w:szCs w:val="21"/>
          <w:shd w:val="clear" w:color="auto" w:fill="FFFFFF"/>
        </w:rPr>
        <w:t>（一）被保险人或其家庭成员的人身伤亡及其所有或代管财产的损失；</w:t>
      </w:r>
    </w:p>
    <w:p w14:paraId="5AC4DCB0" w14:textId="77777777" w:rsidR="009B2A6A" w:rsidRDefault="00DE54F1">
      <w:pPr>
        <w:pStyle w:val="aa"/>
        <w:adjustRightInd w:val="0"/>
        <w:snapToGrid w:val="0"/>
        <w:spacing w:beforeLines="50" w:before="156"/>
        <w:ind w:left="420" w:firstLineChars="0" w:firstLine="0"/>
        <w:rPr>
          <w:rFonts w:ascii="宋体" w:eastAsia="宋体" w:hAnsi="宋体" w:cs="宋体"/>
          <w:b/>
          <w:bCs/>
          <w:szCs w:val="21"/>
        </w:rPr>
      </w:pPr>
      <w:r>
        <w:rPr>
          <w:rFonts w:ascii="宋体" w:eastAsia="宋体" w:hAnsi="宋体" w:cs="宋体" w:hint="eastAsia"/>
          <w:b/>
          <w:bCs/>
          <w:color w:val="222222"/>
          <w:szCs w:val="21"/>
          <w:shd w:val="clear" w:color="auto" w:fill="FFFFFF"/>
        </w:rPr>
        <w:t>（二）被保险人应该承担的合同责任，但无合同存在时</w:t>
      </w:r>
      <w:proofErr w:type="gramStart"/>
      <w:r>
        <w:rPr>
          <w:rFonts w:ascii="宋体" w:eastAsia="宋体" w:hAnsi="宋体" w:cs="宋体" w:hint="eastAsia"/>
          <w:b/>
          <w:bCs/>
          <w:color w:val="222222"/>
          <w:szCs w:val="21"/>
          <w:shd w:val="clear" w:color="auto" w:fill="FFFFFF"/>
        </w:rPr>
        <w:t>仍然应</w:t>
      </w:r>
      <w:proofErr w:type="gramEnd"/>
      <w:r>
        <w:rPr>
          <w:rFonts w:ascii="宋体" w:eastAsia="宋体" w:hAnsi="宋体" w:cs="宋体" w:hint="eastAsia"/>
          <w:b/>
          <w:bCs/>
          <w:color w:val="222222"/>
          <w:szCs w:val="21"/>
          <w:shd w:val="clear" w:color="auto" w:fill="FFFFFF"/>
        </w:rPr>
        <w:t>由被保险人承担的经济赔偿责任不在此限；</w:t>
      </w:r>
    </w:p>
    <w:p w14:paraId="4D533BA8" w14:textId="77777777" w:rsidR="009B2A6A" w:rsidRDefault="00DE54F1">
      <w:pPr>
        <w:pStyle w:val="aa"/>
        <w:adjustRightInd w:val="0"/>
        <w:snapToGrid w:val="0"/>
        <w:spacing w:beforeLines="50" w:before="156"/>
        <w:ind w:left="420" w:firstLineChars="0" w:firstLine="0"/>
        <w:rPr>
          <w:rFonts w:ascii="宋体" w:eastAsia="宋体" w:hAnsi="宋体" w:cs="宋体"/>
          <w:b/>
          <w:bCs/>
          <w:szCs w:val="21"/>
        </w:rPr>
      </w:pPr>
      <w:r>
        <w:rPr>
          <w:rFonts w:ascii="宋体" w:eastAsia="宋体" w:hAnsi="宋体" w:cs="宋体" w:hint="eastAsia"/>
          <w:b/>
          <w:bCs/>
          <w:color w:val="222222"/>
          <w:szCs w:val="21"/>
          <w:shd w:val="clear" w:color="auto" w:fill="FFFFFF"/>
        </w:rPr>
        <w:t>（三）罚款、罚金及惩罚性赔偿；</w:t>
      </w:r>
    </w:p>
    <w:p w14:paraId="0D246F35" w14:textId="77777777" w:rsidR="009B2A6A" w:rsidRDefault="00DE54F1">
      <w:pPr>
        <w:pStyle w:val="aa"/>
        <w:adjustRightInd w:val="0"/>
        <w:snapToGrid w:val="0"/>
        <w:spacing w:beforeLines="50" w:before="156"/>
        <w:ind w:left="420" w:firstLineChars="0" w:firstLine="0"/>
        <w:rPr>
          <w:rFonts w:ascii="宋体" w:eastAsia="宋体" w:hAnsi="宋体" w:cs="宋体"/>
          <w:b/>
          <w:bCs/>
          <w:color w:val="222222"/>
          <w:szCs w:val="21"/>
          <w:shd w:val="clear" w:color="auto" w:fill="FFFFFF"/>
        </w:rPr>
      </w:pPr>
      <w:r>
        <w:rPr>
          <w:rFonts w:ascii="宋体" w:eastAsia="宋体" w:hAnsi="宋体" w:cs="宋体" w:hint="eastAsia"/>
          <w:b/>
          <w:bCs/>
          <w:color w:val="222222"/>
          <w:szCs w:val="21"/>
          <w:shd w:val="clear" w:color="auto" w:fill="FFFFFF"/>
        </w:rPr>
        <w:lastRenderedPageBreak/>
        <w:t>（四）本保险合同载明的免赔额、</w:t>
      </w:r>
      <w:proofErr w:type="gramStart"/>
      <w:r>
        <w:rPr>
          <w:rFonts w:ascii="宋体" w:eastAsia="宋体" w:hAnsi="宋体" w:cs="宋体" w:hint="eastAsia"/>
          <w:b/>
          <w:bCs/>
          <w:color w:val="222222"/>
          <w:szCs w:val="21"/>
          <w:shd w:val="clear" w:color="auto" w:fill="FFFFFF"/>
        </w:rPr>
        <w:t>按免赔率</w:t>
      </w:r>
      <w:proofErr w:type="gramEnd"/>
      <w:r>
        <w:rPr>
          <w:rFonts w:ascii="宋体" w:eastAsia="宋体" w:hAnsi="宋体" w:cs="宋体" w:hint="eastAsia"/>
          <w:b/>
          <w:bCs/>
          <w:color w:val="222222"/>
          <w:szCs w:val="21"/>
          <w:shd w:val="clear" w:color="auto" w:fill="FFFFFF"/>
        </w:rPr>
        <w:t>折算的免赔额。</w:t>
      </w:r>
    </w:p>
    <w:p w14:paraId="49CAE931" w14:textId="77777777" w:rsidR="009B2A6A" w:rsidRDefault="00DE54F1">
      <w:pPr>
        <w:pStyle w:val="a3"/>
        <w:adjustRightInd w:val="0"/>
        <w:snapToGrid w:val="0"/>
        <w:spacing w:beforeLines="50" w:before="156" w:line="360" w:lineRule="auto"/>
        <w:ind w:firstLineChars="200" w:firstLine="422"/>
        <w:rPr>
          <w:rFonts w:hAnsi="宋体"/>
          <w:b/>
        </w:rPr>
      </w:pPr>
      <w:r>
        <w:rPr>
          <w:rFonts w:hAnsi="宋体" w:hint="eastAsia"/>
          <w:b/>
        </w:rPr>
        <w:t>第七条  本保险条款其他条目中约定的不承担、免除或减少保险责任的部分，保险人不负责赔偿。</w:t>
      </w:r>
    </w:p>
    <w:p w14:paraId="0860EBB3" w14:textId="77777777" w:rsidR="009B2A6A" w:rsidRDefault="00DE54F1">
      <w:pPr>
        <w:pStyle w:val="a3"/>
        <w:adjustRightInd w:val="0"/>
        <w:snapToGrid w:val="0"/>
        <w:spacing w:beforeLines="50" w:before="156" w:line="360" w:lineRule="auto"/>
        <w:ind w:firstLineChars="200" w:firstLine="422"/>
        <w:rPr>
          <w:rFonts w:hAnsi="宋体"/>
          <w:b/>
        </w:rPr>
      </w:pPr>
      <w:r>
        <w:rPr>
          <w:rFonts w:hAnsi="宋体" w:hint="eastAsia"/>
          <w:b/>
        </w:rPr>
        <w:t>第八条  其他不属于本保险合同责任范围内的损失、费用，保险人也不负责赔偿。</w:t>
      </w:r>
    </w:p>
    <w:p w14:paraId="093EDEEA" w14:textId="77777777" w:rsidR="009B2A6A" w:rsidRDefault="00DE54F1">
      <w:pPr>
        <w:pStyle w:val="aa"/>
        <w:adjustRightInd w:val="0"/>
        <w:snapToGrid w:val="0"/>
        <w:spacing w:beforeLines="50" w:before="156"/>
        <w:ind w:firstLine="422"/>
        <w:jc w:val="center"/>
        <w:rPr>
          <w:rFonts w:ascii="宋体" w:eastAsia="宋体" w:hAnsi="宋体" w:cs="宋体"/>
          <w:b/>
          <w:bCs/>
          <w:color w:val="222222"/>
          <w:szCs w:val="21"/>
          <w:shd w:val="clear" w:color="auto" w:fill="FFFFFF"/>
        </w:rPr>
      </w:pPr>
      <w:r>
        <w:rPr>
          <w:rFonts w:ascii="宋体" w:eastAsia="宋体" w:hAnsi="宋体" w:cs="宋体" w:hint="eastAsia"/>
          <w:b/>
          <w:bCs/>
          <w:color w:val="222222"/>
          <w:szCs w:val="21"/>
          <w:shd w:val="clear" w:color="auto" w:fill="FFFFFF"/>
        </w:rPr>
        <w:t>责任限额与免赔额（率）</w:t>
      </w:r>
    </w:p>
    <w:p w14:paraId="4BFA62EA" w14:textId="77777777" w:rsidR="009B2A6A" w:rsidRDefault="00DE54F1">
      <w:pPr>
        <w:adjustRightInd w:val="0"/>
        <w:snapToGrid w:val="0"/>
        <w:spacing w:beforeLines="50" w:before="156"/>
        <w:ind w:firstLineChars="200" w:firstLine="422"/>
        <w:rPr>
          <w:rFonts w:ascii="宋体" w:eastAsia="宋体" w:hAnsi="宋体" w:cs="宋体"/>
          <w:color w:val="222222"/>
          <w:szCs w:val="21"/>
          <w:shd w:val="clear" w:color="auto" w:fill="FFFFFF"/>
        </w:rPr>
      </w:pPr>
      <w:r>
        <w:rPr>
          <w:rFonts w:ascii="宋体" w:eastAsia="宋体" w:hAnsi="宋体" w:cs="宋体" w:hint="eastAsia"/>
          <w:b/>
          <w:bCs/>
          <w:color w:val="222222"/>
          <w:szCs w:val="21"/>
          <w:shd w:val="clear" w:color="auto" w:fill="FFFFFF"/>
        </w:rPr>
        <w:t>第九条</w:t>
      </w:r>
      <w:r>
        <w:rPr>
          <w:rFonts w:ascii="宋体" w:eastAsia="宋体" w:hAnsi="宋体" w:cs="宋体" w:hint="eastAsia"/>
          <w:color w:val="222222"/>
          <w:szCs w:val="21"/>
          <w:shd w:val="clear" w:color="auto" w:fill="FFFFFF"/>
        </w:rPr>
        <w:t xml:space="preserve">  </w:t>
      </w:r>
      <w:r>
        <w:rPr>
          <w:rFonts w:ascii="宋体" w:eastAsia="宋体" w:hAnsi="宋体"/>
        </w:rPr>
        <w:t xml:space="preserve"> </w:t>
      </w:r>
      <w:r>
        <w:rPr>
          <w:rFonts w:ascii="宋体" w:hAnsi="宋体" w:hint="eastAsia"/>
          <w:szCs w:val="21"/>
        </w:rPr>
        <w:t>除另有约定外，责任限额包括累计责任限额、每次事故责任限额、每次事故每人责任限额、每次事故法律费用责任限额。其中每次事故每人责任限额包括每次事故每人人身伤亡责任限额、每次事故每人医疗费用责任限额、每次事故每人财产损失责任限额。各项责任限额由投保人和保险人协商确定，</w:t>
      </w:r>
      <w:r>
        <w:rPr>
          <w:rFonts w:ascii="宋体" w:eastAsia="宋体" w:hAnsi="宋体" w:cs="宋体"/>
          <w:color w:val="222222"/>
          <w:szCs w:val="21"/>
          <w:shd w:val="clear" w:color="auto" w:fill="FFFFFF"/>
        </w:rPr>
        <w:t>并在本附加合同中载明。</w:t>
      </w:r>
    </w:p>
    <w:p w14:paraId="5FB195C7" w14:textId="77777777" w:rsidR="009B2A6A" w:rsidRDefault="00DE54F1">
      <w:pPr>
        <w:pStyle w:val="aa"/>
        <w:adjustRightInd w:val="0"/>
        <w:snapToGrid w:val="0"/>
        <w:spacing w:beforeLines="50" w:before="156"/>
        <w:ind w:firstLine="422"/>
        <w:rPr>
          <w:rFonts w:ascii="宋体" w:eastAsia="宋体" w:hAnsi="宋体" w:cs="宋体"/>
          <w:b/>
          <w:bCs/>
          <w:color w:val="222222"/>
          <w:szCs w:val="21"/>
          <w:shd w:val="clear" w:color="auto" w:fill="FFFFFF"/>
        </w:rPr>
      </w:pPr>
      <w:r>
        <w:rPr>
          <w:rFonts w:ascii="宋体" w:eastAsia="宋体" w:hAnsi="宋体" w:cs="宋体" w:hint="eastAsia"/>
          <w:b/>
          <w:bCs/>
          <w:color w:val="222222"/>
          <w:szCs w:val="21"/>
          <w:shd w:val="clear" w:color="auto" w:fill="FFFFFF"/>
        </w:rPr>
        <w:t>第十条  每次事故免赔额（率）由投保人与保险人在订立保险合同时协商确定，并在保险单中载明。</w:t>
      </w:r>
    </w:p>
    <w:p w14:paraId="3ACBED47" w14:textId="77777777" w:rsidR="009B2A6A" w:rsidRDefault="00DE54F1">
      <w:pPr>
        <w:adjustRightInd w:val="0"/>
        <w:snapToGrid w:val="0"/>
        <w:spacing w:beforeLines="50" w:before="156"/>
        <w:jc w:val="center"/>
        <w:rPr>
          <w:rFonts w:ascii="宋体" w:eastAsia="宋体" w:hAnsi="宋体" w:cs="宋体"/>
          <w:b/>
          <w:bCs/>
          <w:color w:val="222222"/>
          <w:szCs w:val="21"/>
          <w:shd w:val="clear" w:color="auto" w:fill="FFFFFF"/>
        </w:rPr>
      </w:pPr>
      <w:r>
        <w:rPr>
          <w:rFonts w:ascii="宋体" w:eastAsia="宋体" w:hAnsi="宋体" w:cs="宋体" w:hint="eastAsia"/>
          <w:b/>
          <w:bCs/>
          <w:color w:val="222222"/>
          <w:szCs w:val="21"/>
          <w:shd w:val="clear" w:color="auto" w:fill="FFFFFF"/>
        </w:rPr>
        <w:t>投保人、被保险人义务</w:t>
      </w:r>
    </w:p>
    <w:p w14:paraId="3C5A8B8B" w14:textId="77777777" w:rsidR="009B2A6A" w:rsidRDefault="00DE54F1">
      <w:pPr>
        <w:adjustRightInd w:val="0"/>
        <w:snapToGrid w:val="0"/>
        <w:spacing w:beforeLines="50" w:before="156"/>
        <w:ind w:firstLineChars="200" w:firstLine="422"/>
        <w:rPr>
          <w:rFonts w:ascii="宋体" w:eastAsia="宋体" w:hAnsi="宋体" w:cs="宋体"/>
          <w:color w:val="222222"/>
          <w:szCs w:val="21"/>
          <w:shd w:val="clear" w:color="auto" w:fill="FFFFFF"/>
        </w:rPr>
      </w:pPr>
      <w:r>
        <w:rPr>
          <w:rFonts w:ascii="宋体" w:eastAsia="宋体" w:hAnsi="宋体" w:cs="宋体" w:hint="eastAsia"/>
          <w:b/>
          <w:bCs/>
          <w:color w:val="222222"/>
          <w:szCs w:val="21"/>
          <w:shd w:val="clear" w:color="auto" w:fill="FFFFFF"/>
        </w:rPr>
        <w:t>第十一条</w:t>
      </w:r>
      <w:r>
        <w:rPr>
          <w:rFonts w:ascii="宋体" w:eastAsia="宋体" w:hAnsi="宋体" w:cs="宋体" w:hint="eastAsia"/>
          <w:color w:val="222222"/>
          <w:szCs w:val="21"/>
          <w:shd w:val="clear" w:color="auto" w:fill="FFFFFF"/>
        </w:rPr>
        <w:t xml:space="preserve">  被保险人收到第三者提出的损害赔偿请求时，应立即通知保险人。未经保险人书面同意，被保险人对受害人及其代理人</w:t>
      </w:r>
      <w:proofErr w:type="gramStart"/>
      <w:r>
        <w:rPr>
          <w:rFonts w:ascii="宋体" w:eastAsia="宋体" w:hAnsi="宋体" w:cs="宋体" w:hint="eastAsia"/>
          <w:color w:val="222222"/>
          <w:szCs w:val="21"/>
          <w:shd w:val="clear" w:color="auto" w:fill="FFFFFF"/>
        </w:rPr>
        <w:t>作出</w:t>
      </w:r>
      <w:proofErr w:type="gramEnd"/>
      <w:r>
        <w:rPr>
          <w:rFonts w:ascii="宋体" w:eastAsia="宋体" w:hAnsi="宋体" w:cs="宋体" w:hint="eastAsia"/>
          <w:color w:val="222222"/>
          <w:szCs w:val="21"/>
          <w:shd w:val="clear" w:color="auto" w:fill="FFFFFF"/>
        </w:rPr>
        <w:t>的任何承诺、拒绝、出价、约定、付款或赔偿，保险人不受其约束。</w:t>
      </w:r>
      <w:r>
        <w:rPr>
          <w:rFonts w:ascii="宋体" w:eastAsia="宋体" w:hAnsi="宋体" w:cs="宋体" w:hint="eastAsia"/>
          <w:b/>
          <w:bCs/>
          <w:color w:val="222222"/>
          <w:szCs w:val="21"/>
          <w:shd w:val="clear" w:color="auto" w:fill="FFFFFF"/>
        </w:rPr>
        <w:t>对于被保险人自行承诺或支付的赔偿金额，保险人有权重新核定，不属于本保险责任范围或超出应赔偿限额的，保险人不承担赔偿保险金的责任。</w:t>
      </w:r>
      <w:r>
        <w:rPr>
          <w:rFonts w:ascii="宋体" w:eastAsia="宋体" w:hAnsi="宋体" w:cs="宋体" w:hint="eastAsia"/>
          <w:color w:val="222222"/>
          <w:szCs w:val="21"/>
          <w:shd w:val="clear" w:color="auto" w:fill="FFFFFF"/>
        </w:rPr>
        <w:t>在处理索赔过程中，保险人有权自行处理由其承担最终赔偿责任的任何索赔案件，被保险人有义务向保险人提供其所能提供的资料和协助。</w:t>
      </w:r>
    </w:p>
    <w:p w14:paraId="78A829A9" w14:textId="77777777" w:rsidR="009B2A6A" w:rsidRDefault="00DE54F1">
      <w:pPr>
        <w:adjustRightInd w:val="0"/>
        <w:snapToGrid w:val="0"/>
        <w:spacing w:beforeLines="50" w:before="156"/>
        <w:ind w:firstLineChars="200" w:firstLine="422"/>
        <w:rPr>
          <w:rFonts w:ascii="宋体" w:eastAsia="宋体" w:hAnsi="宋体" w:cs="宋体"/>
          <w:color w:val="222222"/>
          <w:szCs w:val="21"/>
          <w:shd w:val="clear" w:color="auto" w:fill="FFFFFF"/>
        </w:rPr>
      </w:pPr>
      <w:r>
        <w:rPr>
          <w:rFonts w:ascii="宋体" w:eastAsia="宋体" w:hAnsi="宋体" w:cs="宋体" w:hint="eastAsia"/>
          <w:b/>
          <w:bCs/>
          <w:color w:val="222222"/>
          <w:szCs w:val="21"/>
          <w:shd w:val="clear" w:color="auto" w:fill="FFFFFF"/>
        </w:rPr>
        <w:t xml:space="preserve">第十二条 </w:t>
      </w:r>
      <w:r>
        <w:rPr>
          <w:rFonts w:ascii="宋体" w:eastAsia="宋体" w:hAnsi="宋体" w:cs="宋体" w:hint="eastAsia"/>
          <w:color w:val="222222"/>
          <w:szCs w:val="21"/>
          <w:shd w:val="clear" w:color="auto" w:fill="FFFFFF"/>
        </w:rPr>
        <w:t xml:space="preserve"> 被保险人获悉可能发生诉讼、仲裁时，应立即以书面形式通知保险人；接到法院传票或其他法律文书后，应将其副本及时送交保险人。保险人有权以被保险人的名义处理有关诉讼或仲裁事宜，被保险人应提供有关文件，并给予必要的协助。</w:t>
      </w:r>
    </w:p>
    <w:p w14:paraId="66533440" w14:textId="77777777" w:rsidR="009B2A6A" w:rsidRDefault="00DE54F1">
      <w:pPr>
        <w:adjustRightInd w:val="0"/>
        <w:snapToGrid w:val="0"/>
        <w:spacing w:beforeLines="50" w:before="156"/>
        <w:ind w:firstLineChars="200" w:firstLine="422"/>
        <w:rPr>
          <w:rFonts w:ascii="宋体" w:eastAsia="宋体" w:hAnsi="宋体" w:cs="宋体"/>
          <w:b/>
          <w:bCs/>
          <w:color w:val="222222"/>
          <w:szCs w:val="21"/>
          <w:shd w:val="clear" w:color="auto" w:fill="FFFFFF"/>
        </w:rPr>
      </w:pPr>
      <w:r>
        <w:rPr>
          <w:rFonts w:ascii="宋体" w:eastAsia="宋体" w:hAnsi="宋体" w:cs="宋体" w:hint="eastAsia"/>
          <w:b/>
          <w:bCs/>
          <w:color w:val="222222"/>
          <w:szCs w:val="21"/>
          <w:shd w:val="clear" w:color="auto" w:fill="FFFFFF"/>
        </w:rPr>
        <w:t>对因未及时提供上述通知或必要协助导致扩大的损失，保险人不承担赔偿保险金的责任。</w:t>
      </w:r>
    </w:p>
    <w:p w14:paraId="21085ED5" w14:textId="77777777" w:rsidR="009B2A6A" w:rsidRDefault="00DE54F1">
      <w:pPr>
        <w:adjustRightInd w:val="0"/>
        <w:snapToGrid w:val="0"/>
        <w:spacing w:beforeLines="50" w:before="156"/>
        <w:ind w:firstLineChars="200" w:firstLine="422"/>
        <w:rPr>
          <w:rFonts w:ascii="宋体" w:eastAsia="宋体" w:hAnsi="宋体" w:cs="宋体"/>
          <w:color w:val="222222"/>
          <w:szCs w:val="21"/>
          <w:shd w:val="clear" w:color="auto" w:fill="FFFFFF"/>
        </w:rPr>
      </w:pPr>
      <w:r>
        <w:rPr>
          <w:rFonts w:ascii="宋体" w:eastAsia="宋体" w:hAnsi="宋体" w:cs="宋体" w:hint="eastAsia"/>
          <w:b/>
          <w:bCs/>
          <w:color w:val="222222"/>
          <w:szCs w:val="21"/>
          <w:shd w:val="clear" w:color="auto" w:fill="FFFFFF"/>
        </w:rPr>
        <w:t>第十三条</w:t>
      </w:r>
      <w:r>
        <w:rPr>
          <w:rFonts w:ascii="宋体" w:eastAsia="宋体" w:hAnsi="宋体" w:cs="宋体" w:hint="eastAsia"/>
          <w:color w:val="222222"/>
          <w:szCs w:val="21"/>
          <w:shd w:val="clear" w:color="auto" w:fill="FFFFFF"/>
        </w:rPr>
        <w:t xml:space="preserve">  被保险人请求赔偿时，在主险应提供材料的基础上，还应向保险人提供下列证明和资料：</w:t>
      </w:r>
    </w:p>
    <w:p w14:paraId="592AD437" w14:textId="77777777" w:rsidR="009B2A6A" w:rsidRDefault="00DE54F1">
      <w:pPr>
        <w:adjustRightInd w:val="0"/>
        <w:snapToGrid w:val="0"/>
        <w:spacing w:beforeLines="50" w:before="156"/>
        <w:ind w:firstLineChars="200" w:firstLine="420"/>
        <w:rPr>
          <w:rFonts w:ascii="宋体" w:eastAsia="宋体" w:hAnsi="宋体" w:cs="宋体"/>
          <w:color w:val="222222"/>
          <w:szCs w:val="21"/>
          <w:shd w:val="clear" w:color="auto" w:fill="FFFFFF"/>
        </w:rPr>
      </w:pPr>
      <w:r>
        <w:rPr>
          <w:rFonts w:ascii="宋体" w:eastAsia="宋体" w:hAnsi="宋体" w:cs="宋体" w:hint="eastAsia"/>
          <w:color w:val="222222"/>
          <w:szCs w:val="21"/>
          <w:shd w:val="clear" w:color="auto" w:fill="FFFFFF"/>
        </w:rPr>
        <w:t>（一）有关部门出具的事故证明；</w:t>
      </w:r>
    </w:p>
    <w:p w14:paraId="5B1C1CB8" w14:textId="77777777" w:rsidR="009B2A6A" w:rsidRDefault="00DE54F1">
      <w:pPr>
        <w:adjustRightInd w:val="0"/>
        <w:snapToGrid w:val="0"/>
        <w:spacing w:beforeLines="50" w:before="156"/>
        <w:ind w:firstLineChars="200" w:firstLine="420"/>
        <w:rPr>
          <w:rFonts w:ascii="宋体" w:eastAsia="宋体" w:hAnsi="宋体" w:cs="宋体"/>
          <w:color w:val="222222"/>
          <w:szCs w:val="21"/>
          <w:shd w:val="clear" w:color="auto" w:fill="FFFFFF"/>
        </w:rPr>
      </w:pPr>
      <w:r>
        <w:rPr>
          <w:rFonts w:ascii="宋体" w:eastAsia="宋体" w:hAnsi="宋体" w:cs="宋体" w:hint="eastAsia"/>
          <w:color w:val="222222"/>
          <w:szCs w:val="21"/>
          <w:shd w:val="clear" w:color="auto" w:fill="FFFFFF"/>
        </w:rPr>
        <w:t>（二）生效的法律文书（包括裁定书、裁决书、判决书、调解书等）或经保险人认可的赔偿协议；</w:t>
      </w:r>
    </w:p>
    <w:p w14:paraId="60869768" w14:textId="77777777" w:rsidR="009B2A6A" w:rsidRDefault="00DE54F1">
      <w:pPr>
        <w:adjustRightInd w:val="0"/>
        <w:snapToGrid w:val="0"/>
        <w:spacing w:beforeLines="50" w:before="156"/>
        <w:ind w:firstLineChars="200" w:firstLine="420"/>
        <w:rPr>
          <w:rFonts w:ascii="宋体" w:eastAsia="宋体" w:hAnsi="宋体" w:cs="宋体"/>
          <w:color w:val="222222"/>
          <w:szCs w:val="21"/>
          <w:shd w:val="clear" w:color="auto" w:fill="FFFFFF"/>
        </w:rPr>
      </w:pPr>
      <w:r>
        <w:rPr>
          <w:rFonts w:ascii="宋体" w:eastAsia="宋体" w:hAnsi="宋体" w:cs="宋体" w:hint="eastAsia"/>
          <w:color w:val="222222"/>
          <w:szCs w:val="21"/>
          <w:shd w:val="clear" w:color="auto" w:fill="FFFFFF"/>
        </w:rPr>
        <w:t>（三）有关部门或机构出具的伤残鉴定书、死亡证明或其他证明；</w:t>
      </w:r>
    </w:p>
    <w:p w14:paraId="266B6572" w14:textId="77777777" w:rsidR="009B2A6A" w:rsidRDefault="00DE54F1">
      <w:pPr>
        <w:adjustRightInd w:val="0"/>
        <w:snapToGrid w:val="0"/>
        <w:spacing w:beforeLines="50" w:before="156"/>
        <w:ind w:firstLineChars="200" w:firstLine="420"/>
        <w:rPr>
          <w:rFonts w:ascii="宋体" w:eastAsia="宋体" w:hAnsi="宋体" w:cs="宋体"/>
          <w:color w:val="222222"/>
          <w:szCs w:val="21"/>
          <w:shd w:val="clear" w:color="auto" w:fill="FFFFFF"/>
        </w:rPr>
      </w:pPr>
      <w:r>
        <w:rPr>
          <w:rFonts w:ascii="宋体" w:eastAsia="宋体" w:hAnsi="宋体" w:cs="宋体" w:hint="eastAsia"/>
          <w:color w:val="222222"/>
          <w:szCs w:val="21"/>
          <w:shd w:val="clear" w:color="auto" w:fill="FFFFFF"/>
        </w:rPr>
        <w:t>（四）二级以上（含）或保险人认可的医疗机构出具的医疗费用收据、诊断证明及病历；</w:t>
      </w:r>
    </w:p>
    <w:p w14:paraId="011F9924" w14:textId="77777777" w:rsidR="009B2A6A" w:rsidRDefault="00DE54F1">
      <w:pPr>
        <w:adjustRightInd w:val="0"/>
        <w:snapToGrid w:val="0"/>
        <w:spacing w:beforeLines="50" w:before="156"/>
        <w:ind w:firstLineChars="200" w:firstLine="420"/>
        <w:rPr>
          <w:rFonts w:ascii="宋体" w:eastAsia="宋体" w:hAnsi="宋体" w:cs="宋体"/>
          <w:color w:val="222222"/>
          <w:szCs w:val="21"/>
          <w:shd w:val="clear" w:color="auto" w:fill="FFFFFF"/>
        </w:rPr>
      </w:pPr>
      <w:r>
        <w:rPr>
          <w:rFonts w:ascii="宋体" w:eastAsia="宋体" w:hAnsi="宋体" w:cs="宋体" w:hint="eastAsia"/>
          <w:color w:val="222222"/>
          <w:szCs w:val="21"/>
          <w:shd w:val="clear" w:color="auto" w:fill="FFFFFF"/>
        </w:rPr>
        <w:t>（五）第三方的受损财产损失清单，以及损失程度和损失金额的证明材料；</w:t>
      </w:r>
    </w:p>
    <w:p w14:paraId="34429B92" w14:textId="77777777" w:rsidR="009B2A6A" w:rsidRDefault="00DE54F1">
      <w:pPr>
        <w:adjustRightInd w:val="0"/>
        <w:snapToGrid w:val="0"/>
        <w:spacing w:beforeLines="50" w:before="156"/>
        <w:ind w:firstLineChars="200" w:firstLine="420"/>
        <w:rPr>
          <w:rFonts w:ascii="宋体" w:eastAsia="宋体" w:hAnsi="宋体" w:cs="宋体"/>
          <w:color w:val="222222"/>
          <w:szCs w:val="21"/>
          <w:shd w:val="clear" w:color="auto" w:fill="FFFFFF"/>
        </w:rPr>
      </w:pPr>
      <w:r>
        <w:rPr>
          <w:rFonts w:ascii="宋体" w:eastAsia="宋体" w:hAnsi="宋体" w:cs="宋体" w:hint="eastAsia"/>
          <w:color w:val="222222"/>
          <w:szCs w:val="21"/>
          <w:shd w:val="clear" w:color="auto" w:fill="FFFFFF"/>
        </w:rPr>
        <w:t>（六）投保人、被保险人所能提供的与确认保险事故的性质、原因、损失程度等有关的其他证明和资料。</w:t>
      </w:r>
    </w:p>
    <w:p w14:paraId="7A57114B" w14:textId="77777777" w:rsidR="009B2A6A" w:rsidRDefault="00DE54F1">
      <w:pPr>
        <w:adjustRightInd w:val="0"/>
        <w:snapToGrid w:val="0"/>
        <w:spacing w:beforeLines="50" w:before="156"/>
        <w:ind w:firstLineChars="200" w:firstLine="422"/>
        <w:rPr>
          <w:rFonts w:ascii="宋体" w:eastAsia="宋体" w:hAnsi="宋体" w:cs="宋体"/>
          <w:b/>
          <w:bCs/>
          <w:color w:val="222222"/>
          <w:szCs w:val="21"/>
          <w:shd w:val="clear" w:color="auto" w:fill="FFFFFF"/>
        </w:rPr>
      </w:pPr>
      <w:r>
        <w:rPr>
          <w:rFonts w:ascii="宋体" w:eastAsia="宋体" w:hAnsi="宋体" w:cs="宋体" w:hint="eastAsia"/>
          <w:b/>
          <w:bCs/>
          <w:color w:val="222222"/>
          <w:szCs w:val="21"/>
          <w:shd w:val="clear" w:color="auto" w:fill="FFFFFF"/>
        </w:rPr>
        <w:t>被保险人未能提供有关索赔材料，导致保险人无法核实申请的真实性的，保险人对无法核实部分不承担赔偿责任。</w:t>
      </w:r>
    </w:p>
    <w:p w14:paraId="793F6D1B" w14:textId="77777777" w:rsidR="009B2A6A" w:rsidRDefault="00DE54F1">
      <w:pPr>
        <w:adjustRightInd w:val="0"/>
        <w:snapToGrid w:val="0"/>
        <w:spacing w:beforeLines="50" w:before="156"/>
        <w:jc w:val="center"/>
        <w:rPr>
          <w:rFonts w:ascii="宋体" w:eastAsia="宋体" w:hAnsi="宋体" w:cs="宋体"/>
          <w:b/>
          <w:bCs/>
          <w:color w:val="222222"/>
          <w:szCs w:val="21"/>
          <w:shd w:val="clear" w:color="auto" w:fill="FFFFFF"/>
        </w:rPr>
      </w:pPr>
      <w:r>
        <w:rPr>
          <w:rFonts w:ascii="宋体" w:eastAsia="宋体" w:hAnsi="宋体" w:cs="宋体" w:hint="eastAsia"/>
          <w:b/>
          <w:bCs/>
          <w:color w:val="222222"/>
          <w:szCs w:val="21"/>
          <w:shd w:val="clear" w:color="auto" w:fill="FFFFFF"/>
        </w:rPr>
        <w:t>赔偿处理</w:t>
      </w:r>
    </w:p>
    <w:p w14:paraId="11499AF9" w14:textId="77777777" w:rsidR="009B2A6A" w:rsidRDefault="00DE54F1">
      <w:pPr>
        <w:pStyle w:val="aa"/>
        <w:adjustRightInd w:val="0"/>
        <w:snapToGrid w:val="0"/>
        <w:spacing w:beforeLines="50" w:before="156"/>
        <w:ind w:firstLine="422"/>
        <w:rPr>
          <w:rFonts w:ascii="宋体" w:eastAsia="宋体" w:hAnsi="宋体" w:cs="宋体"/>
          <w:color w:val="222222"/>
          <w:szCs w:val="21"/>
          <w:shd w:val="clear" w:color="auto" w:fill="FFFFFF"/>
        </w:rPr>
      </w:pPr>
      <w:r>
        <w:rPr>
          <w:rFonts w:ascii="宋体" w:eastAsia="宋体" w:hAnsi="宋体" w:cs="宋体" w:hint="eastAsia"/>
          <w:b/>
          <w:bCs/>
          <w:color w:val="222222"/>
          <w:szCs w:val="21"/>
          <w:shd w:val="clear" w:color="auto" w:fill="FFFFFF"/>
        </w:rPr>
        <w:t>第十四条</w:t>
      </w:r>
      <w:r>
        <w:rPr>
          <w:rFonts w:ascii="宋体" w:eastAsia="宋体" w:hAnsi="宋体" w:cs="宋体" w:hint="eastAsia"/>
          <w:color w:val="222222"/>
          <w:szCs w:val="21"/>
          <w:shd w:val="clear" w:color="auto" w:fill="FFFFFF"/>
        </w:rPr>
        <w:t xml:space="preserve">  </w:t>
      </w:r>
      <w:r>
        <w:rPr>
          <w:rFonts w:ascii="宋体" w:eastAsia="宋体" w:hAnsi="宋体"/>
        </w:rPr>
        <w:t>保险人的赔偿以下列方式之一确定</w:t>
      </w:r>
      <w:r>
        <w:rPr>
          <w:rFonts w:ascii="宋体" w:eastAsia="宋体" w:hAnsi="宋体" w:cs="宋体" w:hint="eastAsia"/>
          <w:color w:val="222222"/>
          <w:szCs w:val="21"/>
          <w:shd w:val="clear" w:color="auto" w:fill="FFFFFF"/>
        </w:rPr>
        <w:t>的被保险人的赔偿责任为基础：</w:t>
      </w:r>
    </w:p>
    <w:p w14:paraId="4FCB072A" w14:textId="77777777" w:rsidR="009B2A6A" w:rsidRDefault="00DE54F1">
      <w:pPr>
        <w:pStyle w:val="aa"/>
        <w:adjustRightInd w:val="0"/>
        <w:snapToGrid w:val="0"/>
        <w:spacing w:beforeLines="50" w:before="156"/>
        <w:ind w:left="420" w:firstLineChars="0" w:firstLine="0"/>
        <w:rPr>
          <w:rFonts w:ascii="宋体" w:eastAsia="宋体" w:hAnsi="宋体" w:cs="宋体"/>
          <w:color w:val="222222"/>
          <w:szCs w:val="21"/>
          <w:shd w:val="clear" w:color="auto" w:fill="FFFFFF"/>
        </w:rPr>
      </w:pPr>
      <w:r>
        <w:rPr>
          <w:rFonts w:ascii="宋体" w:eastAsia="宋体" w:hAnsi="宋体" w:cs="宋体" w:hint="eastAsia"/>
          <w:color w:val="222222"/>
          <w:szCs w:val="21"/>
          <w:shd w:val="clear" w:color="auto" w:fill="FFFFFF"/>
        </w:rPr>
        <w:t>（一）被保险人与向其提出损害赔偿请求的受害人（第三者）及其代理人协商并经保险</w:t>
      </w:r>
      <w:r>
        <w:rPr>
          <w:rFonts w:ascii="宋体" w:eastAsia="宋体" w:hAnsi="宋体" w:cs="宋体" w:hint="eastAsia"/>
          <w:color w:val="222222"/>
          <w:szCs w:val="21"/>
          <w:shd w:val="clear" w:color="auto" w:fill="FFFFFF"/>
        </w:rPr>
        <w:lastRenderedPageBreak/>
        <w:t>人确认；</w:t>
      </w:r>
    </w:p>
    <w:p w14:paraId="3ADEC5C0" w14:textId="77777777" w:rsidR="009B2A6A" w:rsidRDefault="00DE54F1">
      <w:pPr>
        <w:pStyle w:val="aa"/>
        <w:adjustRightInd w:val="0"/>
        <w:snapToGrid w:val="0"/>
        <w:spacing w:beforeLines="50" w:before="156"/>
        <w:ind w:left="420" w:firstLineChars="0" w:firstLine="0"/>
        <w:rPr>
          <w:rFonts w:ascii="宋体" w:eastAsia="宋体" w:hAnsi="宋体" w:cs="宋体"/>
          <w:szCs w:val="21"/>
        </w:rPr>
      </w:pPr>
      <w:r>
        <w:rPr>
          <w:rFonts w:ascii="宋体" w:eastAsia="宋体" w:hAnsi="宋体" w:cs="宋体" w:hint="eastAsia"/>
          <w:color w:val="222222"/>
          <w:szCs w:val="21"/>
          <w:shd w:val="clear" w:color="auto" w:fill="FFFFFF"/>
        </w:rPr>
        <w:t>（二）仲裁机构裁决；</w:t>
      </w:r>
    </w:p>
    <w:p w14:paraId="0F553B62" w14:textId="77777777" w:rsidR="009B2A6A" w:rsidRDefault="00DE54F1">
      <w:pPr>
        <w:pStyle w:val="aa"/>
        <w:adjustRightInd w:val="0"/>
        <w:snapToGrid w:val="0"/>
        <w:spacing w:beforeLines="50" w:before="156"/>
        <w:ind w:left="420" w:firstLineChars="0" w:firstLine="0"/>
        <w:rPr>
          <w:rFonts w:ascii="宋体" w:eastAsia="宋体" w:hAnsi="宋体" w:cs="宋体"/>
          <w:szCs w:val="21"/>
        </w:rPr>
      </w:pPr>
      <w:r>
        <w:rPr>
          <w:rFonts w:ascii="宋体" w:eastAsia="宋体" w:hAnsi="宋体" w:cs="宋体" w:hint="eastAsia"/>
          <w:color w:val="222222"/>
          <w:szCs w:val="21"/>
          <w:shd w:val="clear" w:color="auto" w:fill="FFFFFF"/>
        </w:rPr>
        <w:t>（三）人民法院判决；</w:t>
      </w:r>
    </w:p>
    <w:p w14:paraId="53D3CFE7" w14:textId="77777777" w:rsidR="009B2A6A" w:rsidRDefault="00DE54F1">
      <w:pPr>
        <w:pStyle w:val="aa"/>
        <w:adjustRightInd w:val="0"/>
        <w:snapToGrid w:val="0"/>
        <w:spacing w:beforeLines="50" w:before="156"/>
        <w:ind w:left="420" w:firstLineChars="0" w:firstLine="0"/>
        <w:rPr>
          <w:rFonts w:ascii="宋体" w:eastAsia="宋体" w:hAnsi="宋体" w:cs="宋体"/>
          <w:szCs w:val="21"/>
        </w:rPr>
      </w:pPr>
      <w:r>
        <w:rPr>
          <w:rFonts w:ascii="宋体" w:eastAsia="宋体" w:hAnsi="宋体" w:cs="宋体" w:hint="eastAsia"/>
          <w:color w:val="222222"/>
          <w:szCs w:val="21"/>
          <w:shd w:val="clear" w:color="auto" w:fill="FFFFFF"/>
        </w:rPr>
        <w:t>（四）保险人认可的其他方式。</w:t>
      </w:r>
    </w:p>
    <w:p w14:paraId="7FDBBEAF" w14:textId="77777777" w:rsidR="009B2A6A" w:rsidRDefault="00DE54F1">
      <w:pPr>
        <w:pStyle w:val="aa"/>
        <w:adjustRightInd w:val="0"/>
        <w:snapToGrid w:val="0"/>
        <w:spacing w:beforeLines="50" w:before="156"/>
        <w:ind w:firstLine="422"/>
        <w:rPr>
          <w:rFonts w:ascii="宋体" w:eastAsia="宋体" w:hAnsi="宋体" w:cs="宋体"/>
          <w:color w:val="222222"/>
          <w:szCs w:val="21"/>
          <w:shd w:val="clear" w:color="auto" w:fill="FFFFFF"/>
        </w:rPr>
      </w:pPr>
      <w:r>
        <w:rPr>
          <w:rFonts w:ascii="宋体" w:eastAsia="宋体" w:hAnsi="宋体" w:cs="宋体" w:hint="eastAsia"/>
          <w:b/>
          <w:bCs/>
          <w:color w:val="222222"/>
          <w:szCs w:val="21"/>
          <w:shd w:val="clear" w:color="auto" w:fill="FFFFFF"/>
        </w:rPr>
        <w:t>第十五条</w:t>
      </w:r>
      <w:r>
        <w:rPr>
          <w:rFonts w:ascii="宋体" w:eastAsia="宋体" w:hAnsi="宋体" w:cs="宋体" w:hint="eastAsia"/>
          <w:color w:val="222222"/>
          <w:szCs w:val="21"/>
          <w:shd w:val="clear" w:color="auto" w:fill="FFFFFF"/>
        </w:rPr>
        <w:t xml:space="preserve"> </w:t>
      </w:r>
      <w:r>
        <w:rPr>
          <w:rFonts w:ascii="宋体" w:eastAsia="宋体" w:hAnsi="宋体" w:cs="宋体" w:hint="eastAsia"/>
          <w:b/>
          <w:bCs/>
          <w:color w:val="222222"/>
          <w:szCs w:val="21"/>
          <w:shd w:val="clear" w:color="auto" w:fill="FFFFFF"/>
        </w:rPr>
        <w:t xml:space="preserve"> 被保险人给第三者造成损害，被保险人未向该第三者赔偿的，保险人不得向被保险人赔偿保险金。</w:t>
      </w:r>
    </w:p>
    <w:p w14:paraId="2C2F43C0" w14:textId="77777777" w:rsidR="009B2A6A" w:rsidRDefault="00DE54F1">
      <w:pPr>
        <w:pStyle w:val="aa"/>
        <w:adjustRightInd w:val="0"/>
        <w:snapToGrid w:val="0"/>
        <w:spacing w:beforeLines="50" w:before="156"/>
        <w:ind w:firstLine="422"/>
        <w:rPr>
          <w:rFonts w:ascii="宋体" w:eastAsia="宋体" w:hAnsi="宋体" w:cs="宋体"/>
          <w:color w:val="222222"/>
          <w:szCs w:val="21"/>
          <w:shd w:val="clear" w:color="auto" w:fill="FFFFFF"/>
        </w:rPr>
      </w:pPr>
      <w:r>
        <w:rPr>
          <w:rFonts w:ascii="宋体" w:eastAsia="宋体" w:hAnsi="宋体" w:cs="宋体" w:hint="eastAsia"/>
          <w:b/>
          <w:bCs/>
          <w:color w:val="222222"/>
          <w:szCs w:val="21"/>
          <w:shd w:val="clear" w:color="auto" w:fill="FFFFFF"/>
        </w:rPr>
        <w:t xml:space="preserve">第十六条  </w:t>
      </w:r>
      <w:r>
        <w:rPr>
          <w:rFonts w:ascii="宋体" w:eastAsia="宋体" w:hAnsi="宋体" w:cs="宋体" w:hint="eastAsia"/>
          <w:color w:val="222222"/>
          <w:szCs w:val="21"/>
          <w:shd w:val="clear" w:color="auto" w:fill="FFFFFF"/>
        </w:rPr>
        <w:t>发生保险责任范围内的损失，保险人按以下方式计算赔偿：</w:t>
      </w:r>
    </w:p>
    <w:p w14:paraId="2C46E01D" w14:textId="77777777" w:rsidR="009B2A6A" w:rsidRDefault="00DE54F1">
      <w:pPr>
        <w:adjustRightInd w:val="0"/>
        <w:snapToGrid w:val="0"/>
        <w:spacing w:beforeLines="50" w:before="156"/>
        <w:ind w:firstLineChars="200" w:firstLine="420"/>
        <w:rPr>
          <w:rFonts w:ascii="宋体" w:eastAsia="宋体" w:hAnsi="宋体"/>
        </w:rPr>
      </w:pPr>
      <w:r>
        <w:rPr>
          <w:rFonts w:ascii="宋体" w:eastAsia="宋体" w:hAnsi="宋体" w:hint="eastAsia"/>
        </w:rPr>
        <w:t>（一）对于每次事故造成的损失，保险人在每次事故责任限额内计算赔偿；</w:t>
      </w:r>
    </w:p>
    <w:p w14:paraId="36107753" w14:textId="77777777" w:rsidR="009B2A6A" w:rsidRDefault="00DE54F1">
      <w:pPr>
        <w:pStyle w:val="aa"/>
        <w:adjustRightInd w:val="0"/>
        <w:snapToGrid w:val="0"/>
        <w:spacing w:beforeLines="50" w:before="156"/>
        <w:rPr>
          <w:rFonts w:ascii="宋体" w:eastAsia="宋体" w:hAnsi="宋体" w:cs="宋体"/>
          <w:color w:val="222222"/>
          <w:szCs w:val="21"/>
          <w:shd w:val="clear" w:color="auto" w:fill="FFFFFF"/>
        </w:rPr>
      </w:pPr>
      <w:r>
        <w:rPr>
          <w:rFonts w:ascii="宋体" w:eastAsia="宋体" w:hAnsi="宋体" w:cs="宋体" w:hint="eastAsia"/>
          <w:color w:val="222222"/>
          <w:szCs w:val="21"/>
          <w:shd w:val="clear" w:color="auto" w:fill="FFFFFF"/>
        </w:rPr>
        <w:t>（二）在依据本条第（一）款规定计算的基础上，保险人在扣除</w:t>
      </w:r>
      <w:r>
        <w:rPr>
          <w:rFonts w:ascii="宋体" w:eastAsia="宋体" w:hAnsi="宋体"/>
        </w:rPr>
        <w:t>按本保险合同载明的</w:t>
      </w:r>
      <w:r>
        <w:rPr>
          <w:rFonts w:ascii="宋体" w:eastAsia="宋体" w:hAnsi="宋体" w:cs="宋体" w:hint="eastAsia"/>
          <w:color w:val="222222"/>
          <w:szCs w:val="21"/>
          <w:shd w:val="clear" w:color="auto" w:fill="FFFFFF"/>
        </w:rPr>
        <w:t>每次事故免赔额（率）后进行赔偿；</w:t>
      </w:r>
    </w:p>
    <w:p w14:paraId="30BE8D3C" w14:textId="77777777" w:rsidR="009B2A6A" w:rsidRDefault="00DE54F1">
      <w:pPr>
        <w:adjustRightInd w:val="0"/>
        <w:snapToGrid w:val="0"/>
        <w:spacing w:beforeLines="50" w:before="156"/>
        <w:ind w:firstLineChars="200" w:firstLine="420"/>
        <w:rPr>
          <w:rFonts w:ascii="宋体" w:hAnsi="宋体"/>
          <w:szCs w:val="21"/>
        </w:rPr>
      </w:pPr>
      <w:r>
        <w:rPr>
          <w:rFonts w:ascii="宋体" w:hAnsi="宋体" w:hint="eastAsia"/>
          <w:szCs w:val="21"/>
        </w:rPr>
        <w:t>（</w:t>
      </w:r>
      <w:r>
        <w:rPr>
          <w:rFonts w:ascii="宋体" w:eastAsia="宋体" w:hAnsi="宋体" w:hint="eastAsia"/>
          <w:szCs w:val="21"/>
        </w:rPr>
        <w:t>三</w:t>
      </w:r>
      <w:r>
        <w:rPr>
          <w:rFonts w:ascii="宋体" w:hAnsi="宋体" w:hint="eastAsia"/>
          <w:szCs w:val="21"/>
        </w:rPr>
        <w:t>）发生</w:t>
      </w:r>
      <w:r>
        <w:rPr>
          <w:rFonts w:ascii="宋体" w:eastAsia="宋体" w:hAnsi="宋体" w:hint="eastAsia"/>
          <w:szCs w:val="21"/>
        </w:rPr>
        <w:t>第三者</w:t>
      </w:r>
      <w:r>
        <w:rPr>
          <w:rFonts w:ascii="宋体" w:hAnsi="宋体" w:hint="eastAsia"/>
          <w:szCs w:val="21"/>
        </w:rPr>
        <w:t>死亡的，保险人按照每人伤亡责任限额赔偿</w:t>
      </w:r>
      <w:r>
        <w:rPr>
          <w:rFonts w:ascii="宋体" w:hAnsi="宋体"/>
          <w:szCs w:val="21"/>
        </w:rPr>
        <w:t>。</w:t>
      </w:r>
    </w:p>
    <w:p w14:paraId="193D07B9" w14:textId="77777777" w:rsidR="009B2A6A" w:rsidRDefault="00DE54F1">
      <w:pPr>
        <w:widowControl/>
        <w:shd w:val="clear" w:color="auto" w:fill="FFFFFF"/>
        <w:adjustRightInd w:val="0"/>
        <w:snapToGrid w:val="0"/>
        <w:spacing w:beforeLines="50" w:before="156" w:after="225"/>
        <w:ind w:firstLine="420"/>
        <w:jc w:val="left"/>
        <w:rPr>
          <w:rFonts w:ascii="宋体" w:hAnsi="宋体"/>
          <w:szCs w:val="21"/>
        </w:rPr>
      </w:pPr>
      <w:r>
        <w:rPr>
          <w:rFonts w:ascii="宋体" w:hAnsi="宋体" w:hint="eastAsia"/>
          <w:szCs w:val="21"/>
        </w:rPr>
        <w:t>（</w:t>
      </w:r>
      <w:r>
        <w:rPr>
          <w:rFonts w:ascii="宋体" w:eastAsia="宋体" w:hAnsi="宋体" w:hint="eastAsia"/>
          <w:szCs w:val="21"/>
        </w:rPr>
        <w:t>四</w:t>
      </w:r>
      <w:r>
        <w:rPr>
          <w:rFonts w:ascii="宋体" w:hAnsi="宋体" w:hint="eastAsia"/>
          <w:szCs w:val="21"/>
        </w:rPr>
        <w:t>）发生</w:t>
      </w:r>
      <w:r>
        <w:rPr>
          <w:rFonts w:ascii="宋体" w:eastAsia="宋体" w:hAnsi="宋体" w:hint="eastAsia"/>
          <w:szCs w:val="21"/>
        </w:rPr>
        <w:t>第三者</w:t>
      </w:r>
      <w:r>
        <w:rPr>
          <w:rFonts w:ascii="宋体" w:hAnsi="宋体" w:hint="eastAsia"/>
          <w:szCs w:val="21"/>
        </w:rPr>
        <w:t>残疾的，由保险人认可的二级及以上医疗机构或司法机构依据《劳动能力鉴定职工工伤与职业病致残等级》</w:t>
      </w:r>
      <w:r>
        <w:rPr>
          <w:rFonts w:ascii="宋体" w:hAnsi="宋体"/>
          <w:szCs w:val="21"/>
        </w:rPr>
        <w:t>（GB/T16180-20</w:t>
      </w:r>
      <w:r>
        <w:rPr>
          <w:rFonts w:ascii="宋体" w:hAnsi="宋体" w:hint="eastAsia"/>
          <w:szCs w:val="21"/>
        </w:rPr>
        <w:t>14</w:t>
      </w:r>
      <w:r>
        <w:rPr>
          <w:rFonts w:ascii="宋体" w:hAnsi="宋体"/>
          <w:szCs w:val="21"/>
        </w:rPr>
        <w:t>）</w:t>
      </w:r>
      <w:r>
        <w:rPr>
          <w:rFonts w:ascii="宋体" w:hAnsi="宋体" w:hint="eastAsia"/>
          <w:szCs w:val="21"/>
        </w:rPr>
        <w:t>中华人民共和国国家标准,由国家质量监督检验检疫总局、国家标准化管理委员会批准发布,鉴定残疾程度并出具伤残程度证明，保险人按照本保险合同所附残疾赔偿比例表规定的百分比，乘以每人伤亡责任限额赔偿。</w:t>
      </w:r>
    </w:p>
    <w:p w14:paraId="555DFE47" w14:textId="77777777" w:rsidR="009B2A6A" w:rsidRDefault="00DE54F1">
      <w:pPr>
        <w:adjustRightInd w:val="0"/>
        <w:snapToGrid w:val="0"/>
        <w:spacing w:beforeLines="50" w:before="156"/>
        <w:ind w:firstLineChars="200" w:firstLine="420"/>
        <w:rPr>
          <w:rFonts w:ascii="宋体" w:hAnsi="宋体"/>
          <w:b/>
          <w:szCs w:val="21"/>
        </w:rPr>
      </w:pPr>
      <w:r>
        <w:rPr>
          <w:rFonts w:ascii="宋体" w:hAnsi="宋体" w:hint="eastAsia"/>
          <w:szCs w:val="21"/>
        </w:rPr>
        <w:t>（</w:t>
      </w:r>
      <w:r>
        <w:rPr>
          <w:rFonts w:ascii="宋体" w:eastAsia="宋体" w:hAnsi="宋体" w:hint="eastAsia"/>
          <w:szCs w:val="21"/>
        </w:rPr>
        <w:t>五</w:t>
      </w:r>
      <w:r>
        <w:rPr>
          <w:rFonts w:ascii="宋体" w:hAnsi="宋体" w:hint="eastAsia"/>
          <w:szCs w:val="21"/>
        </w:rPr>
        <w:t>）发生</w:t>
      </w:r>
      <w:r>
        <w:rPr>
          <w:rFonts w:ascii="宋体" w:eastAsia="宋体" w:hAnsi="宋体" w:hint="eastAsia"/>
          <w:szCs w:val="21"/>
        </w:rPr>
        <w:t>第三者</w:t>
      </w:r>
      <w:r>
        <w:rPr>
          <w:rFonts w:ascii="宋体" w:hAnsi="宋体" w:hint="eastAsia"/>
          <w:szCs w:val="21"/>
        </w:rPr>
        <w:t>医疗费用的，</w:t>
      </w:r>
      <w:r>
        <w:rPr>
          <w:rFonts w:ascii="宋体" w:hAnsi="宋体" w:hint="eastAsia"/>
          <w:b/>
          <w:szCs w:val="21"/>
        </w:rPr>
        <w:t>保险人仅承担工伤保险等</w:t>
      </w:r>
      <w:r>
        <w:rPr>
          <w:rFonts w:ascii="宋体" w:hAnsi="宋体"/>
          <w:b/>
          <w:szCs w:val="21"/>
        </w:rPr>
        <w:t>社会保险</w:t>
      </w:r>
      <w:r>
        <w:rPr>
          <w:rFonts w:ascii="宋体" w:hAnsi="宋体" w:hint="eastAsia"/>
          <w:b/>
          <w:szCs w:val="21"/>
        </w:rPr>
        <w:t>及</w:t>
      </w:r>
      <w:r>
        <w:rPr>
          <w:rFonts w:ascii="宋体" w:hAnsi="宋体"/>
          <w:b/>
          <w:szCs w:val="21"/>
        </w:rPr>
        <w:t>商业保险</w:t>
      </w:r>
      <w:r>
        <w:rPr>
          <w:rFonts w:ascii="宋体" w:hAnsi="宋体" w:hint="eastAsia"/>
          <w:b/>
          <w:szCs w:val="21"/>
        </w:rPr>
        <w:t>报销后的医疗费用，在扣除本保险合同约定的免赔额后按当地社会医疗保险标准在每人医疗费用责任限额内据实赔偿</w:t>
      </w:r>
      <w:r>
        <w:rPr>
          <w:rFonts w:ascii="宋体" w:hAnsi="宋体"/>
          <w:b/>
          <w:szCs w:val="21"/>
        </w:rPr>
        <w:t>。</w:t>
      </w:r>
    </w:p>
    <w:p w14:paraId="11F0BADE" w14:textId="77777777" w:rsidR="009B2A6A" w:rsidRDefault="00DE54F1">
      <w:pPr>
        <w:adjustRightInd w:val="0"/>
        <w:snapToGrid w:val="0"/>
        <w:spacing w:beforeLines="50" w:before="156"/>
        <w:ind w:firstLineChars="200" w:firstLine="420"/>
        <w:rPr>
          <w:rFonts w:ascii="宋体" w:hAnsi="宋体"/>
          <w:b/>
          <w:szCs w:val="21"/>
        </w:rPr>
      </w:pPr>
      <w:r>
        <w:rPr>
          <w:rFonts w:ascii="宋体" w:hAnsi="宋体" w:hint="eastAsia"/>
          <w:bCs/>
          <w:szCs w:val="21"/>
        </w:rPr>
        <w:t>（</w:t>
      </w:r>
      <w:r>
        <w:rPr>
          <w:rFonts w:ascii="宋体" w:eastAsia="宋体" w:hAnsi="宋体" w:hint="eastAsia"/>
          <w:bCs/>
          <w:szCs w:val="21"/>
        </w:rPr>
        <w:t>六</w:t>
      </w:r>
      <w:r>
        <w:rPr>
          <w:rFonts w:ascii="宋体" w:hAnsi="宋体" w:hint="eastAsia"/>
          <w:bCs/>
          <w:szCs w:val="21"/>
        </w:rPr>
        <w:t>）发生财产损失的，扣除免赔额（率）后，在</w:t>
      </w:r>
      <w:r>
        <w:rPr>
          <w:rFonts w:ascii="宋体" w:hAnsi="宋体" w:hint="eastAsia"/>
          <w:szCs w:val="21"/>
        </w:rPr>
        <w:t>每次事故每人财产损失责任限额</w:t>
      </w:r>
      <w:r>
        <w:rPr>
          <w:rFonts w:ascii="宋体" w:hAnsi="宋体" w:hint="eastAsia"/>
          <w:bCs/>
          <w:szCs w:val="21"/>
        </w:rPr>
        <w:t>内据实赔偿。</w:t>
      </w:r>
    </w:p>
    <w:p w14:paraId="5B3D9EA7" w14:textId="77777777" w:rsidR="009B2A6A" w:rsidRDefault="00DE54F1">
      <w:pPr>
        <w:pStyle w:val="aa"/>
        <w:adjustRightInd w:val="0"/>
        <w:snapToGrid w:val="0"/>
        <w:spacing w:beforeLines="50" w:before="156"/>
        <w:rPr>
          <w:rFonts w:ascii="宋体" w:eastAsia="宋体" w:hAnsi="宋体" w:cs="宋体"/>
          <w:color w:val="222222"/>
          <w:szCs w:val="21"/>
          <w:shd w:val="clear" w:color="auto" w:fill="FFFFFF"/>
        </w:rPr>
      </w:pPr>
      <w:r>
        <w:rPr>
          <w:rFonts w:ascii="宋体" w:eastAsia="宋体" w:hAnsi="宋体" w:cs="宋体" w:hint="eastAsia"/>
          <w:color w:val="222222"/>
          <w:szCs w:val="21"/>
          <w:shd w:val="clear" w:color="auto" w:fill="FFFFFF"/>
        </w:rPr>
        <w:t>（七）</w:t>
      </w:r>
      <w:r>
        <w:rPr>
          <w:rFonts w:ascii="宋体" w:eastAsia="宋体" w:hAnsi="宋体" w:cs="宋体"/>
          <w:color w:val="222222"/>
          <w:szCs w:val="21"/>
          <w:shd w:val="clear" w:color="auto" w:fill="FFFFFF"/>
        </w:rPr>
        <w:t>在保险期间</w:t>
      </w:r>
      <w:r>
        <w:rPr>
          <w:rFonts w:ascii="宋体" w:eastAsia="宋体" w:hAnsi="宋体" w:cs="宋体" w:hint="eastAsia"/>
          <w:color w:val="222222"/>
          <w:szCs w:val="21"/>
          <w:shd w:val="clear" w:color="auto" w:fill="FFFFFF"/>
        </w:rPr>
        <w:t>内，</w:t>
      </w:r>
      <w:bookmarkStart w:id="0" w:name="_Hlk24521575"/>
      <w:r>
        <w:rPr>
          <w:rFonts w:ascii="宋体" w:eastAsia="宋体" w:hAnsi="宋体" w:cs="宋体" w:hint="eastAsia"/>
          <w:color w:val="222222"/>
          <w:szCs w:val="21"/>
          <w:shd w:val="clear" w:color="auto" w:fill="FFFFFF"/>
        </w:rPr>
        <w:t>保险人</w:t>
      </w:r>
      <w:r>
        <w:rPr>
          <w:rFonts w:ascii="宋体" w:eastAsia="宋体" w:hAnsi="宋体" w:cs="宋体"/>
          <w:color w:val="222222"/>
          <w:szCs w:val="21"/>
          <w:shd w:val="clear" w:color="auto" w:fill="FFFFFF"/>
        </w:rPr>
        <w:t>多次事故损失的累计赔偿金额不超过累计</w:t>
      </w:r>
      <w:r>
        <w:rPr>
          <w:rFonts w:ascii="宋体" w:eastAsia="宋体" w:hAnsi="宋体" w:cs="宋体" w:hint="eastAsia"/>
          <w:color w:val="222222"/>
          <w:szCs w:val="21"/>
          <w:shd w:val="clear" w:color="auto" w:fill="FFFFFF"/>
        </w:rPr>
        <w:t>责任</w:t>
      </w:r>
      <w:r>
        <w:rPr>
          <w:rFonts w:ascii="宋体" w:eastAsia="宋体" w:hAnsi="宋体" w:cs="宋体"/>
          <w:color w:val="222222"/>
          <w:szCs w:val="21"/>
          <w:shd w:val="clear" w:color="auto" w:fill="FFFFFF"/>
        </w:rPr>
        <w:t>限额。</w:t>
      </w:r>
    </w:p>
    <w:bookmarkEnd w:id="0"/>
    <w:p w14:paraId="65FC5BDC" w14:textId="77777777" w:rsidR="009B2A6A" w:rsidRDefault="00DE54F1">
      <w:pPr>
        <w:pStyle w:val="aa"/>
        <w:adjustRightInd w:val="0"/>
        <w:snapToGrid w:val="0"/>
        <w:spacing w:beforeLines="50" w:before="156"/>
        <w:ind w:firstLine="422"/>
        <w:rPr>
          <w:rFonts w:ascii="宋体" w:eastAsia="宋体" w:hAnsi="宋体" w:cs="宋体"/>
          <w:color w:val="222222"/>
          <w:szCs w:val="21"/>
          <w:shd w:val="clear" w:color="auto" w:fill="FFFFFF"/>
        </w:rPr>
      </w:pPr>
      <w:r>
        <w:rPr>
          <w:rFonts w:ascii="宋体" w:eastAsia="宋体" w:hAnsi="宋体" w:cs="宋体" w:hint="eastAsia"/>
          <w:b/>
          <w:bCs/>
          <w:color w:val="222222"/>
          <w:szCs w:val="21"/>
          <w:shd w:val="clear" w:color="auto" w:fill="FFFFFF"/>
        </w:rPr>
        <w:t>第十七条</w:t>
      </w:r>
      <w:r>
        <w:rPr>
          <w:rFonts w:ascii="宋体" w:eastAsia="宋体" w:hAnsi="宋体" w:cs="宋体" w:hint="eastAsia"/>
          <w:color w:val="222222"/>
          <w:szCs w:val="21"/>
          <w:shd w:val="clear" w:color="auto" w:fill="FFFFFF"/>
        </w:rPr>
        <w:t xml:space="preserve">  对于法律费用，保险人在第十六条计算的赔偿金额以外按以下方式另行计算赔偿：</w:t>
      </w:r>
    </w:p>
    <w:p w14:paraId="1D5CF60B" w14:textId="77777777" w:rsidR="009B2A6A" w:rsidRDefault="00DE54F1">
      <w:pPr>
        <w:pStyle w:val="aa"/>
        <w:adjustRightInd w:val="0"/>
        <w:snapToGrid w:val="0"/>
        <w:spacing w:beforeLines="50" w:before="156"/>
        <w:rPr>
          <w:rFonts w:ascii="宋体" w:eastAsia="宋体" w:hAnsi="宋体" w:cs="宋体"/>
          <w:color w:val="222222"/>
          <w:szCs w:val="21"/>
          <w:shd w:val="clear" w:color="auto" w:fill="FFFFFF"/>
        </w:rPr>
      </w:pPr>
      <w:r>
        <w:rPr>
          <w:rFonts w:ascii="宋体" w:eastAsia="宋体" w:hAnsi="宋体" w:cs="宋体" w:hint="eastAsia"/>
          <w:color w:val="222222"/>
          <w:szCs w:val="21"/>
          <w:shd w:val="clear" w:color="auto" w:fill="FFFFFF"/>
        </w:rPr>
        <w:t>（一）保险人对每次事故法律费用的赔偿不超过每次事故法律费用责任限额；</w:t>
      </w:r>
    </w:p>
    <w:p w14:paraId="1257C5C9" w14:textId="77777777" w:rsidR="009B2A6A" w:rsidRDefault="00DE54F1">
      <w:pPr>
        <w:pStyle w:val="aa"/>
        <w:adjustRightInd w:val="0"/>
        <w:snapToGrid w:val="0"/>
        <w:spacing w:beforeLines="50" w:before="156"/>
        <w:rPr>
          <w:rFonts w:ascii="宋体" w:eastAsia="宋体" w:hAnsi="宋体" w:cs="宋体"/>
          <w:color w:val="222222"/>
          <w:szCs w:val="21"/>
          <w:shd w:val="clear" w:color="auto" w:fill="FFFFFF"/>
        </w:rPr>
      </w:pPr>
      <w:r>
        <w:rPr>
          <w:rFonts w:ascii="宋体" w:eastAsia="宋体" w:hAnsi="宋体" w:cs="宋体" w:hint="eastAsia"/>
          <w:color w:val="222222"/>
          <w:szCs w:val="21"/>
          <w:shd w:val="clear" w:color="auto" w:fill="FFFFFF"/>
        </w:rPr>
        <w:t>（二）在保险期间内，保险人对多次法律费用的赔偿不超过累计法律费用责任限额。</w:t>
      </w:r>
    </w:p>
    <w:p w14:paraId="4C4B75ED" w14:textId="77777777" w:rsidR="009B2A6A" w:rsidRDefault="00DE54F1">
      <w:pPr>
        <w:adjustRightInd w:val="0"/>
        <w:snapToGrid w:val="0"/>
        <w:spacing w:beforeLines="50" w:before="156"/>
        <w:ind w:firstLineChars="200" w:firstLine="422"/>
        <w:rPr>
          <w:rFonts w:ascii="宋体" w:eastAsia="宋体" w:hAnsi="宋体" w:cs="宋体"/>
          <w:b/>
          <w:bCs/>
          <w:color w:val="222222"/>
          <w:szCs w:val="21"/>
          <w:shd w:val="clear" w:color="auto" w:fill="FFFFFF"/>
        </w:rPr>
      </w:pPr>
      <w:r>
        <w:rPr>
          <w:rFonts w:ascii="宋体" w:eastAsia="宋体" w:hAnsi="宋体" w:cs="宋体" w:hint="eastAsia"/>
          <w:b/>
          <w:bCs/>
          <w:color w:val="222222"/>
          <w:szCs w:val="21"/>
          <w:shd w:val="clear" w:color="auto" w:fill="FFFFFF"/>
        </w:rPr>
        <w:t>第十八条</w:t>
      </w:r>
      <w:r>
        <w:rPr>
          <w:rFonts w:ascii="宋体" w:eastAsia="宋体" w:hAnsi="宋体" w:cs="宋体" w:hint="eastAsia"/>
          <w:color w:val="222222"/>
          <w:szCs w:val="21"/>
          <w:shd w:val="clear" w:color="auto" w:fill="FFFFFF"/>
        </w:rPr>
        <w:t xml:space="preserve">  对于第三者责任，发生保险事故时，如果被保险人的损失在有相同保障的其他保险项下也能够获得赔偿，</w:t>
      </w:r>
      <w:r>
        <w:rPr>
          <w:rFonts w:ascii="宋体" w:eastAsia="宋体" w:hAnsi="宋体" w:cs="宋体" w:hint="eastAsia"/>
          <w:b/>
          <w:bCs/>
          <w:color w:val="222222"/>
          <w:szCs w:val="21"/>
          <w:shd w:val="clear" w:color="auto" w:fill="FFFFFF"/>
        </w:rPr>
        <w:t>则保险人按照本保险合同的责任限额与其他保险合同及本合同的责任限额总和的比例承担赔偿责任。</w:t>
      </w:r>
    </w:p>
    <w:p w14:paraId="05F7F100" w14:textId="77777777" w:rsidR="009B2A6A" w:rsidRDefault="00DE54F1">
      <w:pPr>
        <w:adjustRightInd w:val="0"/>
        <w:snapToGrid w:val="0"/>
        <w:spacing w:beforeLines="50" w:before="156"/>
        <w:ind w:firstLineChars="200" w:firstLine="422"/>
        <w:rPr>
          <w:rFonts w:ascii="宋体" w:eastAsia="宋体" w:hAnsi="宋体" w:cs="宋体"/>
          <w:color w:val="222222"/>
          <w:szCs w:val="21"/>
          <w:shd w:val="clear" w:color="auto" w:fill="FFFFFF"/>
        </w:rPr>
      </w:pPr>
      <w:r>
        <w:rPr>
          <w:rFonts w:ascii="宋体" w:eastAsia="宋体" w:hAnsi="宋体" w:cs="宋体" w:hint="eastAsia"/>
          <w:b/>
          <w:bCs/>
          <w:color w:val="222222"/>
          <w:szCs w:val="21"/>
          <w:shd w:val="clear" w:color="auto" w:fill="FFFFFF"/>
        </w:rPr>
        <w:t>其他保险人应承担的赔偿金额，本保险人不负责垫付。</w:t>
      </w:r>
      <w:r>
        <w:rPr>
          <w:rFonts w:ascii="宋体" w:eastAsia="宋体" w:hAnsi="宋体" w:cs="宋体" w:hint="eastAsia"/>
          <w:color w:val="222222"/>
          <w:szCs w:val="21"/>
          <w:shd w:val="clear" w:color="auto" w:fill="FFFFFF"/>
        </w:rPr>
        <w:t>若被保险人未如实告知导致保险人多支付赔偿金的，保险人有权向被保险人追回多支付的部分。</w:t>
      </w:r>
    </w:p>
    <w:p w14:paraId="13E52FB2" w14:textId="77777777" w:rsidR="009B2A6A" w:rsidRDefault="00DE54F1">
      <w:pPr>
        <w:adjustRightInd w:val="0"/>
        <w:snapToGrid w:val="0"/>
        <w:spacing w:beforeLines="50" w:before="156"/>
        <w:jc w:val="center"/>
        <w:rPr>
          <w:rFonts w:ascii="宋体" w:eastAsia="宋体" w:hAnsi="宋体" w:cs="宋体"/>
          <w:b/>
          <w:bCs/>
          <w:color w:val="222222"/>
          <w:szCs w:val="21"/>
          <w:shd w:val="clear" w:color="auto" w:fill="FFFFFF"/>
        </w:rPr>
      </w:pPr>
      <w:r>
        <w:rPr>
          <w:rFonts w:ascii="宋体" w:eastAsia="宋体" w:hAnsi="宋体" w:cs="宋体" w:hint="eastAsia"/>
          <w:b/>
          <w:bCs/>
          <w:color w:val="222222"/>
          <w:szCs w:val="21"/>
          <w:shd w:val="clear" w:color="auto" w:fill="FFFFFF"/>
        </w:rPr>
        <w:t>释义</w:t>
      </w:r>
    </w:p>
    <w:p w14:paraId="5A6376F6" w14:textId="77777777" w:rsidR="009B2A6A" w:rsidRDefault="00DE54F1">
      <w:pPr>
        <w:adjustRightInd w:val="0"/>
        <w:snapToGrid w:val="0"/>
        <w:spacing w:beforeLines="50" w:before="156"/>
        <w:ind w:firstLineChars="200" w:firstLine="422"/>
        <w:rPr>
          <w:rFonts w:ascii="宋体" w:eastAsia="宋体" w:hAnsi="宋体" w:cs="宋体"/>
          <w:b/>
          <w:bCs/>
          <w:color w:val="222222"/>
          <w:szCs w:val="21"/>
          <w:shd w:val="clear" w:color="auto" w:fill="FFFFFF"/>
        </w:rPr>
      </w:pPr>
      <w:r>
        <w:rPr>
          <w:rFonts w:ascii="宋体" w:eastAsia="宋体" w:hAnsi="宋体" w:cs="宋体" w:hint="eastAsia"/>
          <w:b/>
          <w:bCs/>
          <w:color w:val="222222"/>
          <w:szCs w:val="21"/>
          <w:shd w:val="clear" w:color="auto" w:fill="FFFFFF"/>
        </w:rPr>
        <w:t xml:space="preserve">第十九条  </w:t>
      </w:r>
      <w:r>
        <w:rPr>
          <w:rFonts w:hint="eastAsia"/>
          <w:b/>
          <w:bCs/>
        </w:rPr>
        <w:t>本保险合同涉及下列术语时，适用下列释义：</w:t>
      </w:r>
    </w:p>
    <w:p w14:paraId="34D79728" w14:textId="77777777" w:rsidR="009B2A6A" w:rsidRDefault="00DE54F1">
      <w:pPr>
        <w:adjustRightInd w:val="0"/>
        <w:snapToGrid w:val="0"/>
        <w:spacing w:beforeLines="50" w:before="156"/>
        <w:ind w:firstLineChars="200" w:firstLine="422"/>
        <w:rPr>
          <w:rFonts w:ascii="宋体" w:eastAsia="宋体" w:hAnsi="宋体" w:cs="宋体"/>
          <w:color w:val="222222"/>
          <w:szCs w:val="21"/>
          <w:shd w:val="clear" w:color="auto" w:fill="FFFFFF"/>
        </w:rPr>
      </w:pPr>
      <w:r>
        <w:rPr>
          <w:rFonts w:ascii="宋体" w:eastAsia="宋体" w:hAnsi="宋体" w:cs="宋体" w:hint="eastAsia"/>
          <w:b/>
          <w:bCs/>
          <w:color w:val="222222"/>
          <w:szCs w:val="21"/>
          <w:shd w:val="clear" w:color="auto" w:fill="FFFFFF"/>
        </w:rPr>
        <w:t>燃气：</w:t>
      </w:r>
      <w:r>
        <w:rPr>
          <w:rFonts w:ascii="宋体" w:eastAsia="宋体" w:hAnsi="宋体" w:cs="宋体" w:hint="eastAsia"/>
          <w:color w:val="222222"/>
          <w:szCs w:val="21"/>
          <w:shd w:val="clear" w:color="auto" w:fill="FFFFFF"/>
        </w:rPr>
        <w:t>指人工煤气、天然气和液化石油气等气体燃料的总称。</w:t>
      </w:r>
    </w:p>
    <w:p w14:paraId="4DCEA090" w14:textId="77777777" w:rsidR="009B2A6A" w:rsidRDefault="00DE54F1">
      <w:pPr>
        <w:adjustRightInd w:val="0"/>
        <w:snapToGrid w:val="0"/>
        <w:spacing w:beforeLines="50" w:before="156"/>
        <w:ind w:firstLineChars="200" w:firstLine="422"/>
        <w:rPr>
          <w:rFonts w:ascii="宋体" w:eastAsia="宋体" w:hAnsi="宋体" w:cs="宋体"/>
          <w:b/>
          <w:bCs/>
          <w:color w:val="222222"/>
          <w:szCs w:val="21"/>
          <w:shd w:val="clear" w:color="auto" w:fill="FFFFFF"/>
        </w:rPr>
      </w:pPr>
      <w:bookmarkStart w:id="1" w:name="_Hlk24521663"/>
      <w:r>
        <w:rPr>
          <w:rFonts w:ascii="宋体" w:eastAsia="宋体" w:hAnsi="宋体" w:cs="宋体" w:hint="eastAsia"/>
          <w:b/>
          <w:bCs/>
          <w:color w:val="222222"/>
          <w:szCs w:val="21"/>
          <w:shd w:val="clear" w:color="auto" w:fill="FFFFFF"/>
        </w:rPr>
        <w:t>第三者</w:t>
      </w:r>
      <w:bookmarkEnd w:id="1"/>
      <w:r>
        <w:rPr>
          <w:rFonts w:ascii="宋体" w:eastAsia="宋体" w:hAnsi="宋体" w:cs="宋体" w:hint="eastAsia"/>
          <w:b/>
          <w:bCs/>
          <w:color w:val="222222"/>
          <w:szCs w:val="21"/>
          <w:shd w:val="clear" w:color="auto" w:fill="FFFFFF"/>
        </w:rPr>
        <w:t>：</w:t>
      </w:r>
      <w:r>
        <w:rPr>
          <w:rFonts w:ascii="宋体" w:eastAsia="宋体" w:hAnsi="宋体" w:cs="宋体" w:hint="eastAsia"/>
          <w:color w:val="222222"/>
          <w:szCs w:val="21"/>
          <w:shd w:val="clear" w:color="auto" w:fill="FFFFFF"/>
        </w:rPr>
        <w:t>指除被保险人及在保险房屋内的家庭成员以外的自然人或法人，</w:t>
      </w:r>
      <w:r>
        <w:rPr>
          <w:rFonts w:ascii="宋体" w:eastAsia="宋体" w:hAnsi="宋体" w:cs="宋体" w:hint="eastAsia"/>
          <w:b/>
          <w:bCs/>
          <w:color w:val="222222"/>
          <w:szCs w:val="21"/>
          <w:shd w:val="clear" w:color="auto" w:fill="FFFFFF"/>
        </w:rPr>
        <w:t>包括但不限于家庭雇佣人员及临时访客。</w:t>
      </w:r>
    </w:p>
    <w:p w14:paraId="0AF295A6" w14:textId="77777777" w:rsidR="009B2A6A" w:rsidRDefault="00DE54F1">
      <w:pPr>
        <w:adjustRightInd w:val="0"/>
        <w:snapToGrid w:val="0"/>
        <w:spacing w:beforeLines="50" w:before="156"/>
        <w:ind w:firstLineChars="200" w:firstLine="422"/>
        <w:rPr>
          <w:rFonts w:ascii="宋体" w:eastAsia="宋体" w:hAnsi="宋体" w:cs="宋体"/>
          <w:color w:val="222222"/>
          <w:szCs w:val="21"/>
          <w:shd w:val="clear" w:color="auto" w:fill="FFFFFF"/>
        </w:rPr>
      </w:pPr>
      <w:bookmarkStart w:id="2" w:name="_Hlk24521674"/>
      <w:r>
        <w:rPr>
          <w:rFonts w:ascii="宋体" w:eastAsia="宋体" w:hAnsi="宋体" w:cs="宋体" w:hint="eastAsia"/>
          <w:b/>
          <w:bCs/>
          <w:color w:val="222222"/>
          <w:szCs w:val="21"/>
          <w:shd w:val="clear" w:color="auto" w:fill="FFFFFF"/>
        </w:rPr>
        <w:t>家庭成员</w:t>
      </w:r>
      <w:bookmarkEnd w:id="2"/>
      <w:r>
        <w:rPr>
          <w:rFonts w:ascii="宋体" w:eastAsia="宋体" w:hAnsi="宋体" w:cs="宋体" w:hint="eastAsia"/>
          <w:b/>
          <w:bCs/>
          <w:color w:val="222222"/>
          <w:szCs w:val="21"/>
          <w:shd w:val="clear" w:color="auto" w:fill="FFFFFF"/>
        </w:rPr>
        <w:t>：</w:t>
      </w:r>
      <w:r>
        <w:rPr>
          <w:rFonts w:ascii="宋体" w:eastAsia="宋体" w:hAnsi="宋体" w:cs="宋体" w:hint="eastAsia"/>
          <w:color w:val="222222"/>
          <w:szCs w:val="21"/>
          <w:shd w:val="clear" w:color="auto" w:fill="FFFFFF"/>
        </w:rPr>
        <w:t>指与被保险人存在法律上的亲属关系并居住在一起的人员。</w:t>
      </w:r>
    </w:p>
    <w:p w14:paraId="1763B2E9" w14:textId="77777777" w:rsidR="009B2A6A" w:rsidRDefault="009B2A6A">
      <w:pPr>
        <w:spacing w:line="360" w:lineRule="auto"/>
        <w:ind w:firstLineChars="200" w:firstLine="422"/>
        <w:jc w:val="left"/>
        <w:rPr>
          <w:rFonts w:ascii="宋体" w:hAnsi="宋体"/>
          <w:b/>
          <w:bCs/>
          <w:szCs w:val="21"/>
        </w:rPr>
      </w:pPr>
    </w:p>
    <w:p w14:paraId="66D3518F" w14:textId="77777777" w:rsidR="009B2A6A" w:rsidRDefault="00DE54F1">
      <w:pPr>
        <w:spacing w:line="360" w:lineRule="auto"/>
        <w:ind w:firstLineChars="200" w:firstLine="422"/>
        <w:jc w:val="left"/>
        <w:rPr>
          <w:rFonts w:ascii="仿宋_GB2312" w:eastAsia="仿宋_GB2312" w:hAnsi="仿宋"/>
          <w:sz w:val="32"/>
          <w:szCs w:val="32"/>
        </w:rPr>
      </w:pPr>
      <w:r>
        <w:rPr>
          <w:rFonts w:ascii="宋体" w:hAnsi="宋体" w:hint="eastAsia"/>
          <w:b/>
          <w:bCs/>
          <w:szCs w:val="21"/>
        </w:rPr>
        <w:lastRenderedPageBreak/>
        <w:t>附录</w:t>
      </w:r>
      <w:proofErr w:type="gramStart"/>
      <w:r>
        <w:rPr>
          <w:rFonts w:ascii="宋体" w:hAnsi="宋体" w:hint="eastAsia"/>
          <w:b/>
          <w:bCs/>
          <w:szCs w:val="21"/>
        </w:rPr>
        <w:t>一</w:t>
      </w:r>
      <w:proofErr w:type="gramEnd"/>
      <w:r>
        <w:rPr>
          <w:rFonts w:ascii="宋体" w:hAnsi="宋体" w:hint="eastAsia"/>
          <w:b/>
          <w:bCs/>
          <w:szCs w:val="21"/>
        </w:rPr>
        <w:t>：伤亡赔付比例表</w:t>
      </w:r>
    </w:p>
    <w:tbl>
      <w:tblPr>
        <w:tblpPr w:leftFromText="180" w:rightFromText="180" w:vertAnchor="text" w:horzAnchor="margin" w:tblpY="26"/>
        <w:tblW w:w="852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1253"/>
        <w:gridCol w:w="4087"/>
        <w:gridCol w:w="3182"/>
      </w:tblGrid>
      <w:tr w:rsidR="009B2A6A" w14:paraId="3E536BFE" w14:textId="77777777">
        <w:tc>
          <w:tcPr>
            <w:tcW w:w="1253" w:type="dxa"/>
            <w:tcMar>
              <w:top w:w="0" w:type="dxa"/>
              <w:left w:w="108" w:type="dxa"/>
              <w:bottom w:w="0" w:type="dxa"/>
              <w:right w:w="108" w:type="dxa"/>
            </w:tcMar>
            <w:vAlign w:val="center"/>
          </w:tcPr>
          <w:p w14:paraId="53ECCEA3" w14:textId="77777777" w:rsidR="009B2A6A" w:rsidRDefault="00DE54F1">
            <w:pPr>
              <w:jc w:val="center"/>
            </w:pPr>
            <w:r>
              <w:rPr>
                <w:rFonts w:hint="eastAsia"/>
              </w:rPr>
              <w:t>项目</w:t>
            </w:r>
          </w:p>
        </w:tc>
        <w:tc>
          <w:tcPr>
            <w:tcW w:w="4087" w:type="dxa"/>
            <w:tcMar>
              <w:top w:w="0" w:type="dxa"/>
              <w:left w:w="108" w:type="dxa"/>
              <w:bottom w:w="0" w:type="dxa"/>
              <w:right w:w="108" w:type="dxa"/>
            </w:tcMar>
            <w:vAlign w:val="center"/>
          </w:tcPr>
          <w:p w14:paraId="3EC02E70" w14:textId="77777777" w:rsidR="009B2A6A" w:rsidRDefault="00DE54F1">
            <w:pPr>
              <w:jc w:val="center"/>
            </w:pPr>
            <w:r>
              <w:rPr>
                <w:rFonts w:hint="eastAsia"/>
              </w:rPr>
              <w:t>伤害程度</w:t>
            </w:r>
          </w:p>
        </w:tc>
        <w:tc>
          <w:tcPr>
            <w:tcW w:w="3182" w:type="dxa"/>
            <w:tcMar>
              <w:top w:w="0" w:type="dxa"/>
              <w:left w:w="108" w:type="dxa"/>
              <w:bottom w:w="0" w:type="dxa"/>
              <w:right w:w="108" w:type="dxa"/>
            </w:tcMar>
            <w:vAlign w:val="center"/>
          </w:tcPr>
          <w:p w14:paraId="6DC255C0" w14:textId="77777777" w:rsidR="009B2A6A" w:rsidRDefault="00DE54F1">
            <w:pPr>
              <w:jc w:val="center"/>
            </w:pPr>
            <w:r>
              <w:rPr>
                <w:rFonts w:hint="eastAsia"/>
              </w:rPr>
              <w:t>赔付处理</w:t>
            </w:r>
          </w:p>
          <w:p w14:paraId="5360A980" w14:textId="77777777" w:rsidR="009B2A6A" w:rsidRDefault="00DE54F1">
            <w:pPr>
              <w:jc w:val="center"/>
            </w:pPr>
            <w:r>
              <w:rPr>
                <w:rFonts w:hint="eastAsia"/>
              </w:rPr>
              <w:t>（按责任限额的</w:t>
            </w:r>
            <w:r>
              <w:rPr>
                <w:rFonts w:hint="eastAsia"/>
              </w:rPr>
              <w:t>%</w:t>
            </w:r>
            <w:r>
              <w:rPr>
                <w:rFonts w:hint="eastAsia"/>
              </w:rPr>
              <w:t>）</w:t>
            </w:r>
          </w:p>
        </w:tc>
      </w:tr>
      <w:tr w:rsidR="009B2A6A" w14:paraId="1A7F6F16" w14:textId="77777777">
        <w:tc>
          <w:tcPr>
            <w:tcW w:w="1253" w:type="dxa"/>
            <w:tcMar>
              <w:top w:w="0" w:type="dxa"/>
              <w:left w:w="108" w:type="dxa"/>
              <w:bottom w:w="0" w:type="dxa"/>
              <w:right w:w="108" w:type="dxa"/>
            </w:tcMar>
            <w:vAlign w:val="center"/>
          </w:tcPr>
          <w:p w14:paraId="2162B69B" w14:textId="77777777" w:rsidR="009B2A6A" w:rsidRDefault="00DE54F1">
            <w:pPr>
              <w:jc w:val="center"/>
            </w:pPr>
            <w:r>
              <w:rPr>
                <w:rFonts w:hint="eastAsia"/>
              </w:rPr>
              <w:t>（一）</w:t>
            </w:r>
          </w:p>
        </w:tc>
        <w:tc>
          <w:tcPr>
            <w:tcW w:w="4087" w:type="dxa"/>
            <w:tcMar>
              <w:top w:w="0" w:type="dxa"/>
              <w:left w:w="108" w:type="dxa"/>
              <w:bottom w:w="0" w:type="dxa"/>
              <w:right w:w="108" w:type="dxa"/>
            </w:tcMar>
            <w:vAlign w:val="center"/>
          </w:tcPr>
          <w:p w14:paraId="63042F26" w14:textId="77777777" w:rsidR="009B2A6A" w:rsidRDefault="00DE54F1">
            <w:pPr>
              <w:jc w:val="center"/>
            </w:pPr>
            <w:r>
              <w:rPr>
                <w:rFonts w:hint="eastAsia"/>
              </w:rPr>
              <w:t>死亡</w:t>
            </w:r>
          </w:p>
        </w:tc>
        <w:tc>
          <w:tcPr>
            <w:tcW w:w="3182" w:type="dxa"/>
            <w:tcMar>
              <w:top w:w="0" w:type="dxa"/>
              <w:left w:w="108" w:type="dxa"/>
              <w:bottom w:w="0" w:type="dxa"/>
              <w:right w:w="108" w:type="dxa"/>
            </w:tcMar>
            <w:vAlign w:val="center"/>
          </w:tcPr>
          <w:p w14:paraId="3291B2A7" w14:textId="77777777" w:rsidR="009B2A6A" w:rsidRDefault="00DE54F1">
            <w:pPr>
              <w:jc w:val="center"/>
            </w:pPr>
            <w:r>
              <w:rPr>
                <w:rFonts w:hint="eastAsia"/>
              </w:rPr>
              <w:t>100</w:t>
            </w:r>
            <w:r>
              <w:rPr>
                <w:rFonts w:hint="eastAsia"/>
              </w:rPr>
              <w:t>％</w:t>
            </w:r>
          </w:p>
        </w:tc>
      </w:tr>
      <w:tr w:rsidR="009B2A6A" w14:paraId="5A7AC7C7" w14:textId="77777777">
        <w:tc>
          <w:tcPr>
            <w:tcW w:w="1253" w:type="dxa"/>
            <w:tcMar>
              <w:top w:w="0" w:type="dxa"/>
              <w:left w:w="108" w:type="dxa"/>
              <w:bottom w:w="0" w:type="dxa"/>
              <w:right w:w="108" w:type="dxa"/>
            </w:tcMar>
            <w:vAlign w:val="center"/>
          </w:tcPr>
          <w:p w14:paraId="25D55E3C" w14:textId="77777777" w:rsidR="009B2A6A" w:rsidRDefault="00DE54F1">
            <w:pPr>
              <w:jc w:val="center"/>
            </w:pPr>
            <w:r>
              <w:rPr>
                <w:rFonts w:hint="eastAsia"/>
              </w:rPr>
              <w:t>（二）</w:t>
            </w:r>
          </w:p>
        </w:tc>
        <w:tc>
          <w:tcPr>
            <w:tcW w:w="4087" w:type="dxa"/>
            <w:tcMar>
              <w:top w:w="0" w:type="dxa"/>
              <w:left w:w="108" w:type="dxa"/>
              <w:bottom w:w="0" w:type="dxa"/>
              <w:right w:w="108" w:type="dxa"/>
            </w:tcMar>
            <w:vAlign w:val="center"/>
          </w:tcPr>
          <w:p w14:paraId="058CE2F7" w14:textId="77777777" w:rsidR="009B2A6A" w:rsidRDefault="00DE54F1">
            <w:pPr>
              <w:jc w:val="center"/>
            </w:pPr>
            <w:r>
              <w:rPr>
                <w:rFonts w:hint="eastAsia"/>
              </w:rPr>
              <w:t>永久丧失工作能力或一级伤残</w:t>
            </w:r>
          </w:p>
        </w:tc>
        <w:tc>
          <w:tcPr>
            <w:tcW w:w="3182" w:type="dxa"/>
            <w:tcMar>
              <w:top w:w="0" w:type="dxa"/>
              <w:left w:w="108" w:type="dxa"/>
              <w:bottom w:w="0" w:type="dxa"/>
              <w:right w:w="108" w:type="dxa"/>
            </w:tcMar>
            <w:vAlign w:val="center"/>
          </w:tcPr>
          <w:p w14:paraId="08EBD5EE" w14:textId="77777777" w:rsidR="009B2A6A" w:rsidRDefault="00DE54F1">
            <w:pPr>
              <w:jc w:val="center"/>
            </w:pPr>
            <w:r>
              <w:rPr>
                <w:rFonts w:hint="eastAsia"/>
              </w:rPr>
              <w:t>100</w:t>
            </w:r>
            <w:r>
              <w:rPr>
                <w:rFonts w:hint="eastAsia"/>
              </w:rPr>
              <w:t>％</w:t>
            </w:r>
          </w:p>
        </w:tc>
      </w:tr>
      <w:tr w:rsidR="009B2A6A" w14:paraId="45800654" w14:textId="77777777">
        <w:tc>
          <w:tcPr>
            <w:tcW w:w="1253" w:type="dxa"/>
            <w:tcMar>
              <w:top w:w="0" w:type="dxa"/>
              <w:left w:w="108" w:type="dxa"/>
              <w:bottom w:w="0" w:type="dxa"/>
              <w:right w:w="108" w:type="dxa"/>
            </w:tcMar>
            <w:vAlign w:val="center"/>
          </w:tcPr>
          <w:p w14:paraId="334EFF9A" w14:textId="77777777" w:rsidR="009B2A6A" w:rsidRDefault="00DE54F1">
            <w:pPr>
              <w:jc w:val="center"/>
            </w:pPr>
            <w:r>
              <w:rPr>
                <w:rFonts w:hint="eastAsia"/>
              </w:rPr>
              <w:t>（三）</w:t>
            </w:r>
          </w:p>
        </w:tc>
        <w:tc>
          <w:tcPr>
            <w:tcW w:w="4087" w:type="dxa"/>
            <w:tcMar>
              <w:top w:w="0" w:type="dxa"/>
              <w:left w:w="108" w:type="dxa"/>
              <w:bottom w:w="0" w:type="dxa"/>
              <w:right w:w="108" w:type="dxa"/>
            </w:tcMar>
            <w:vAlign w:val="center"/>
          </w:tcPr>
          <w:p w14:paraId="78B07668" w14:textId="77777777" w:rsidR="009B2A6A" w:rsidRDefault="00DE54F1">
            <w:pPr>
              <w:jc w:val="center"/>
            </w:pPr>
            <w:r>
              <w:rPr>
                <w:rFonts w:hint="eastAsia"/>
              </w:rPr>
              <w:t>二级伤残</w:t>
            </w:r>
          </w:p>
        </w:tc>
        <w:tc>
          <w:tcPr>
            <w:tcW w:w="3182" w:type="dxa"/>
            <w:tcMar>
              <w:top w:w="0" w:type="dxa"/>
              <w:left w:w="108" w:type="dxa"/>
              <w:bottom w:w="0" w:type="dxa"/>
              <w:right w:w="108" w:type="dxa"/>
            </w:tcMar>
            <w:vAlign w:val="center"/>
          </w:tcPr>
          <w:p w14:paraId="24BB6E37" w14:textId="77777777" w:rsidR="009B2A6A" w:rsidRDefault="00DE54F1">
            <w:pPr>
              <w:jc w:val="center"/>
            </w:pPr>
            <w:r>
              <w:rPr>
                <w:rFonts w:hint="eastAsia"/>
              </w:rPr>
              <w:t>90</w:t>
            </w:r>
            <w:r>
              <w:rPr>
                <w:rFonts w:hint="eastAsia"/>
              </w:rPr>
              <w:t>％</w:t>
            </w:r>
          </w:p>
        </w:tc>
      </w:tr>
      <w:tr w:rsidR="009B2A6A" w14:paraId="1FDAF43F" w14:textId="77777777">
        <w:tc>
          <w:tcPr>
            <w:tcW w:w="1253" w:type="dxa"/>
            <w:tcMar>
              <w:top w:w="0" w:type="dxa"/>
              <w:left w:w="108" w:type="dxa"/>
              <w:bottom w:w="0" w:type="dxa"/>
              <w:right w:w="108" w:type="dxa"/>
            </w:tcMar>
            <w:vAlign w:val="center"/>
          </w:tcPr>
          <w:p w14:paraId="5B7F8FE4" w14:textId="77777777" w:rsidR="009B2A6A" w:rsidRDefault="00DE54F1">
            <w:pPr>
              <w:jc w:val="center"/>
            </w:pPr>
            <w:r>
              <w:rPr>
                <w:rFonts w:hint="eastAsia"/>
              </w:rPr>
              <w:t>（四）</w:t>
            </w:r>
          </w:p>
        </w:tc>
        <w:tc>
          <w:tcPr>
            <w:tcW w:w="4087" w:type="dxa"/>
            <w:tcMar>
              <w:top w:w="0" w:type="dxa"/>
              <w:left w:w="108" w:type="dxa"/>
              <w:bottom w:w="0" w:type="dxa"/>
              <w:right w:w="108" w:type="dxa"/>
            </w:tcMar>
            <w:vAlign w:val="center"/>
          </w:tcPr>
          <w:p w14:paraId="47C013B1" w14:textId="77777777" w:rsidR="009B2A6A" w:rsidRDefault="00DE54F1">
            <w:pPr>
              <w:jc w:val="center"/>
            </w:pPr>
            <w:r>
              <w:rPr>
                <w:rFonts w:hint="eastAsia"/>
              </w:rPr>
              <w:t>三级伤残</w:t>
            </w:r>
          </w:p>
        </w:tc>
        <w:tc>
          <w:tcPr>
            <w:tcW w:w="3182" w:type="dxa"/>
            <w:tcMar>
              <w:top w:w="0" w:type="dxa"/>
              <w:left w:w="108" w:type="dxa"/>
              <w:bottom w:w="0" w:type="dxa"/>
              <w:right w:w="108" w:type="dxa"/>
            </w:tcMar>
            <w:vAlign w:val="center"/>
          </w:tcPr>
          <w:p w14:paraId="2EC03C6D" w14:textId="77777777" w:rsidR="009B2A6A" w:rsidRDefault="00DE54F1">
            <w:pPr>
              <w:jc w:val="center"/>
            </w:pPr>
            <w:r>
              <w:rPr>
                <w:rFonts w:hint="eastAsia"/>
              </w:rPr>
              <w:t>80</w:t>
            </w:r>
            <w:r>
              <w:rPr>
                <w:rFonts w:hint="eastAsia"/>
              </w:rPr>
              <w:t>％</w:t>
            </w:r>
          </w:p>
        </w:tc>
      </w:tr>
      <w:tr w:rsidR="009B2A6A" w14:paraId="66F4E1B6" w14:textId="77777777">
        <w:tc>
          <w:tcPr>
            <w:tcW w:w="1253" w:type="dxa"/>
            <w:tcMar>
              <w:top w:w="0" w:type="dxa"/>
              <w:left w:w="108" w:type="dxa"/>
              <w:bottom w:w="0" w:type="dxa"/>
              <w:right w:w="108" w:type="dxa"/>
            </w:tcMar>
            <w:vAlign w:val="center"/>
          </w:tcPr>
          <w:p w14:paraId="2DD8D5C7" w14:textId="77777777" w:rsidR="009B2A6A" w:rsidRDefault="00DE54F1">
            <w:pPr>
              <w:jc w:val="center"/>
            </w:pPr>
            <w:r>
              <w:rPr>
                <w:rFonts w:hint="eastAsia"/>
              </w:rPr>
              <w:t>（五）</w:t>
            </w:r>
          </w:p>
        </w:tc>
        <w:tc>
          <w:tcPr>
            <w:tcW w:w="4087" w:type="dxa"/>
            <w:tcMar>
              <w:top w:w="0" w:type="dxa"/>
              <w:left w:w="108" w:type="dxa"/>
              <w:bottom w:w="0" w:type="dxa"/>
              <w:right w:w="108" w:type="dxa"/>
            </w:tcMar>
            <w:vAlign w:val="center"/>
          </w:tcPr>
          <w:p w14:paraId="728DF24E" w14:textId="77777777" w:rsidR="009B2A6A" w:rsidRDefault="00DE54F1">
            <w:pPr>
              <w:jc w:val="center"/>
            </w:pPr>
            <w:r>
              <w:rPr>
                <w:rFonts w:hint="eastAsia"/>
              </w:rPr>
              <w:t>四级伤残</w:t>
            </w:r>
          </w:p>
        </w:tc>
        <w:tc>
          <w:tcPr>
            <w:tcW w:w="3182" w:type="dxa"/>
            <w:tcMar>
              <w:top w:w="0" w:type="dxa"/>
              <w:left w:w="108" w:type="dxa"/>
              <w:bottom w:w="0" w:type="dxa"/>
              <w:right w:w="108" w:type="dxa"/>
            </w:tcMar>
            <w:vAlign w:val="center"/>
          </w:tcPr>
          <w:p w14:paraId="4A959152" w14:textId="77777777" w:rsidR="009B2A6A" w:rsidRDefault="00DE54F1">
            <w:pPr>
              <w:jc w:val="center"/>
            </w:pPr>
            <w:r>
              <w:rPr>
                <w:rFonts w:hint="eastAsia"/>
              </w:rPr>
              <w:t>70</w:t>
            </w:r>
            <w:r>
              <w:rPr>
                <w:rFonts w:hint="eastAsia"/>
              </w:rPr>
              <w:t>％</w:t>
            </w:r>
          </w:p>
        </w:tc>
      </w:tr>
      <w:tr w:rsidR="009B2A6A" w14:paraId="12033946" w14:textId="77777777">
        <w:tc>
          <w:tcPr>
            <w:tcW w:w="1253" w:type="dxa"/>
            <w:tcMar>
              <w:top w:w="0" w:type="dxa"/>
              <w:left w:w="108" w:type="dxa"/>
              <w:bottom w:w="0" w:type="dxa"/>
              <w:right w:w="108" w:type="dxa"/>
            </w:tcMar>
            <w:vAlign w:val="center"/>
          </w:tcPr>
          <w:p w14:paraId="5B83E4AC" w14:textId="77777777" w:rsidR="009B2A6A" w:rsidRDefault="00DE54F1">
            <w:pPr>
              <w:jc w:val="center"/>
            </w:pPr>
            <w:r>
              <w:rPr>
                <w:rFonts w:hint="eastAsia"/>
              </w:rPr>
              <w:t>（六）</w:t>
            </w:r>
          </w:p>
        </w:tc>
        <w:tc>
          <w:tcPr>
            <w:tcW w:w="4087" w:type="dxa"/>
            <w:tcMar>
              <w:top w:w="0" w:type="dxa"/>
              <w:left w:w="108" w:type="dxa"/>
              <w:bottom w:w="0" w:type="dxa"/>
              <w:right w:w="108" w:type="dxa"/>
            </w:tcMar>
            <w:vAlign w:val="center"/>
          </w:tcPr>
          <w:p w14:paraId="6DE8875A" w14:textId="77777777" w:rsidR="009B2A6A" w:rsidRDefault="00DE54F1">
            <w:pPr>
              <w:jc w:val="center"/>
            </w:pPr>
            <w:r>
              <w:rPr>
                <w:rFonts w:hint="eastAsia"/>
              </w:rPr>
              <w:t>五级伤残</w:t>
            </w:r>
          </w:p>
        </w:tc>
        <w:tc>
          <w:tcPr>
            <w:tcW w:w="3182" w:type="dxa"/>
            <w:tcMar>
              <w:top w:w="0" w:type="dxa"/>
              <w:left w:w="108" w:type="dxa"/>
              <w:bottom w:w="0" w:type="dxa"/>
              <w:right w:w="108" w:type="dxa"/>
            </w:tcMar>
            <w:vAlign w:val="center"/>
          </w:tcPr>
          <w:p w14:paraId="0C9D84FB" w14:textId="77777777" w:rsidR="009B2A6A" w:rsidRDefault="00DE54F1">
            <w:pPr>
              <w:jc w:val="center"/>
            </w:pPr>
            <w:r>
              <w:rPr>
                <w:rFonts w:hint="eastAsia"/>
              </w:rPr>
              <w:t>60</w:t>
            </w:r>
            <w:r>
              <w:rPr>
                <w:rFonts w:hint="eastAsia"/>
              </w:rPr>
              <w:t>％</w:t>
            </w:r>
          </w:p>
        </w:tc>
      </w:tr>
      <w:tr w:rsidR="009B2A6A" w14:paraId="77BF7B94" w14:textId="77777777">
        <w:tc>
          <w:tcPr>
            <w:tcW w:w="1253" w:type="dxa"/>
            <w:tcMar>
              <w:top w:w="0" w:type="dxa"/>
              <w:left w:w="108" w:type="dxa"/>
              <w:bottom w:w="0" w:type="dxa"/>
              <w:right w:w="108" w:type="dxa"/>
            </w:tcMar>
            <w:vAlign w:val="center"/>
          </w:tcPr>
          <w:p w14:paraId="20B8ECBA" w14:textId="77777777" w:rsidR="009B2A6A" w:rsidRDefault="00DE54F1">
            <w:pPr>
              <w:jc w:val="center"/>
            </w:pPr>
            <w:r>
              <w:rPr>
                <w:rFonts w:hint="eastAsia"/>
              </w:rPr>
              <w:t>（七）</w:t>
            </w:r>
          </w:p>
        </w:tc>
        <w:tc>
          <w:tcPr>
            <w:tcW w:w="4087" w:type="dxa"/>
            <w:tcMar>
              <w:top w:w="0" w:type="dxa"/>
              <w:left w:w="108" w:type="dxa"/>
              <w:bottom w:w="0" w:type="dxa"/>
              <w:right w:w="108" w:type="dxa"/>
            </w:tcMar>
            <w:vAlign w:val="center"/>
          </w:tcPr>
          <w:p w14:paraId="715E5B2F" w14:textId="77777777" w:rsidR="009B2A6A" w:rsidRDefault="00DE54F1">
            <w:pPr>
              <w:jc w:val="center"/>
            </w:pPr>
            <w:r>
              <w:rPr>
                <w:rFonts w:hint="eastAsia"/>
              </w:rPr>
              <w:t>六级伤残</w:t>
            </w:r>
          </w:p>
        </w:tc>
        <w:tc>
          <w:tcPr>
            <w:tcW w:w="3182" w:type="dxa"/>
            <w:tcMar>
              <w:top w:w="0" w:type="dxa"/>
              <w:left w:w="108" w:type="dxa"/>
              <w:bottom w:w="0" w:type="dxa"/>
              <w:right w:w="108" w:type="dxa"/>
            </w:tcMar>
            <w:vAlign w:val="center"/>
          </w:tcPr>
          <w:p w14:paraId="4BDCFC14" w14:textId="77777777" w:rsidR="009B2A6A" w:rsidRDefault="00DE54F1">
            <w:pPr>
              <w:jc w:val="center"/>
            </w:pPr>
            <w:r>
              <w:rPr>
                <w:rFonts w:hint="eastAsia"/>
              </w:rPr>
              <w:t>50</w:t>
            </w:r>
            <w:r>
              <w:rPr>
                <w:rFonts w:hint="eastAsia"/>
              </w:rPr>
              <w:t>％</w:t>
            </w:r>
          </w:p>
        </w:tc>
      </w:tr>
      <w:tr w:rsidR="009B2A6A" w14:paraId="3F2CED39" w14:textId="77777777">
        <w:tc>
          <w:tcPr>
            <w:tcW w:w="1253" w:type="dxa"/>
            <w:tcMar>
              <w:top w:w="0" w:type="dxa"/>
              <w:left w:w="108" w:type="dxa"/>
              <w:bottom w:w="0" w:type="dxa"/>
              <w:right w:w="108" w:type="dxa"/>
            </w:tcMar>
            <w:vAlign w:val="center"/>
          </w:tcPr>
          <w:p w14:paraId="07F4E7B0" w14:textId="77777777" w:rsidR="009B2A6A" w:rsidRDefault="00DE54F1">
            <w:pPr>
              <w:jc w:val="center"/>
            </w:pPr>
            <w:r>
              <w:rPr>
                <w:rFonts w:hint="eastAsia"/>
              </w:rPr>
              <w:t>（八）</w:t>
            </w:r>
          </w:p>
        </w:tc>
        <w:tc>
          <w:tcPr>
            <w:tcW w:w="4087" w:type="dxa"/>
            <w:tcMar>
              <w:top w:w="0" w:type="dxa"/>
              <w:left w:w="108" w:type="dxa"/>
              <w:bottom w:w="0" w:type="dxa"/>
              <w:right w:w="108" w:type="dxa"/>
            </w:tcMar>
            <w:vAlign w:val="center"/>
          </w:tcPr>
          <w:p w14:paraId="5968F56C" w14:textId="77777777" w:rsidR="009B2A6A" w:rsidRDefault="00DE54F1">
            <w:pPr>
              <w:jc w:val="center"/>
            </w:pPr>
            <w:r>
              <w:rPr>
                <w:rFonts w:hint="eastAsia"/>
              </w:rPr>
              <w:t>七级伤残</w:t>
            </w:r>
          </w:p>
        </w:tc>
        <w:tc>
          <w:tcPr>
            <w:tcW w:w="3182" w:type="dxa"/>
            <w:tcMar>
              <w:top w:w="0" w:type="dxa"/>
              <w:left w:w="108" w:type="dxa"/>
              <w:bottom w:w="0" w:type="dxa"/>
              <w:right w:w="108" w:type="dxa"/>
            </w:tcMar>
            <w:vAlign w:val="center"/>
          </w:tcPr>
          <w:p w14:paraId="2A9C09B3" w14:textId="77777777" w:rsidR="009B2A6A" w:rsidRDefault="00DE54F1">
            <w:pPr>
              <w:jc w:val="center"/>
            </w:pPr>
            <w:r>
              <w:rPr>
                <w:rFonts w:hint="eastAsia"/>
              </w:rPr>
              <w:t>40</w:t>
            </w:r>
            <w:r>
              <w:rPr>
                <w:rFonts w:hint="eastAsia"/>
              </w:rPr>
              <w:t>％</w:t>
            </w:r>
          </w:p>
        </w:tc>
      </w:tr>
      <w:tr w:rsidR="009B2A6A" w14:paraId="2921EE10" w14:textId="77777777">
        <w:tc>
          <w:tcPr>
            <w:tcW w:w="1253" w:type="dxa"/>
            <w:tcMar>
              <w:top w:w="0" w:type="dxa"/>
              <w:left w:w="108" w:type="dxa"/>
              <w:bottom w:w="0" w:type="dxa"/>
              <w:right w:w="108" w:type="dxa"/>
            </w:tcMar>
            <w:vAlign w:val="center"/>
          </w:tcPr>
          <w:p w14:paraId="39956B57" w14:textId="77777777" w:rsidR="009B2A6A" w:rsidRDefault="00DE54F1">
            <w:pPr>
              <w:jc w:val="center"/>
            </w:pPr>
            <w:r>
              <w:rPr>
                <w:rFonts w:hint="eastAsia"/>
              </w:rPr>
              <w:t>（九）</w:t>
            </w:r>
          </w:p>
        </w:tc>
        <w:tc>
          <w:tcPr>
            <w:tcW w:w="4087" w:type="dxa"/>
            <w:tcMar>
              <w:top w:w="0" w:type="dxa"/>
              <w:left w:w="108" w:type="dxa"/>
              <w:bottom w:w="0" w:type="dxa"/>
              <w:right w:w="108" w:type="dxa"/>
            </w:tcMar>
            <w:vAlign w:val="center"/>
          </w:tcPr>
          <w:p w14:paraId="3443B4F5" w14:textId="77777777" w:rsidR="009B2A6A" w:rsidRDefault="00DE54F1">
            <w:pPr>
              <w:jc w:val="center"/>
            </w:pPr>
            <w:r>
              <w:rPr>
                <w:rFonts w:hint="eastAsia"/>
              </w:rPr>
              <w:t>八级伤残</w:t>
            </w:r>
          </w:p>
        </w:tc>
        <w:tc>
          <w:tcPr>
            <w:tcW w:w="3182" w:type="dxa"/>
            <w:tcMar>
              <w:top w:w="0" w:type="dxa"/>
              <w:left w:w="108" w:type="dxa"/>
              <w:bottom w:w="0" w:type="dxa"/>
              <w:right w:w="108" w:type="dxa"/>
            </w:tcMar>
            <w:vAlign w:val="center"/>
          </w:tcPr>
          <w:p w14:paraId="2481F85E" w14:textId="77777777" w:rsidR="009B2A6A" w:rsidRDefault="00DE54F1">
            <w:pPr>
              <w:jc w:val="center"/>
            </w:pPr>
            <w:r>
              <w:rPr>
                <w:rFonts w:hint="eastAsia"/>
              </w:rPr>
              <w:t>30</w:t>
            </w:r>
            <w:r>
              <w:rPr>
                <w:rFonts w:hint="eastAsia"/>
              </w:rPr>
              <w:t>％</w:t>
            </w:r>
          </w:p>
        </w:tc>
      </w:tr>
      <w:tr w:rsidR="009B2A6A" w14:paraId="27108994" w14:textId="77777777">
        <w:tc>
          <w:tcPr>
            <w:tcW w:w="1253" w:type="dxa"/>
            <w:tcMar>
              <w:top w:w="0" w:type="dxa"/>
              <w:left w:w="108" w:type="dxa"/>
              <w:bottom w:w="0" w:type="dxa"/>
              <w:right w:w="108" w:type="dxa"/>
            </w:tcMar>
            <w:vAlign w:val="center"/>
          </w:tcPr>
          <w:p w14:paraId="15B6B355" w14:textId="77777777" w:rsidR="009B2A6A" w:rsidRDefault="00DE54F1">
            <w:pPr>
              <w:jc w:val="center"/>
            </w:pPr>
            <w:r>
              <w:rPr>
                <w:rFonts w:hint="eastAsia"/>
              </w:rPr>
              <w:t>（十）</w:t>
            </w:r>
          </w:p>
        </w:tc>
        <w:tc>
          <w:tcPr>
            <w:tcW w:w="4087" w:type="dxa"/>
            <w:tcMar>
              <w:top w:w="0" w:type="dxa"/>
              <w:left w:w="108" w:type="dxa"/>
              <w:bottom w:w="0" w:type="dxa"/>
              <w:right w:w="108" w:type="dxa"/>
            </w:tcMar>
            <w:vAlign w:val="center"/>
          </w:tcPr>
          <w:p w14:paraId="1D0A7D5A" w14:textId="77777777" w:rsidR="009B2A6A" w:rsidRDefault="00DE54F1">
            <w:pPr>
              <w:jc w:val="center"/>
            </w:pPr>
            <w:r>
              <w:rPr>
                <w:rFonts w:hint="eastAsia"/>
              </w:rPr>
              <w:t>九级伤残</w:t>
            </w:r>
          </w:p>
        </w:tc>
        <w:tc>
          <w:tcPr>
            <w:tcW w:w="3182" w:type="dxa"/>
            <w:tcMar>
              <w:top w:w="0" w:type="dxa"/>
              <w:left w:w="108" w:type="dxa"/>
              <w:bottom w:w="0" w:type="dxa"/>
              <w:right w:w="108" w:type="dxa"/>
            </w:tcMar>
            <w:vAlign w:val="center"/>
          </w:tcPr>
          <w:p w14:paraId="3677A563" w14:textId="77777777" w:rsidR="009B2A6A" w:rsidRDefault="00DE54F1">
            <w:pPr>
              <w:jc w:val="center"/>
            </w:pPr>
            <w:r>
              <w:rPr>
                <w:rFonts w:hint="eastAsia"/>
              </w:rPr>
              <w:t>20</w:t>
            </w:r>
            <w:r>
              <w:rPr>
                <w:rFonts w:hint="eastAsia"/>
              </w:rPr>
              <w:t>％</w:t>
            </w:r>
          </w:p>
        </w:tc>
      </w:tr>
      <w:tr w:rsidR="009B2A6A" w14:paraId="7F95AC7C" w14:textId="77777777">
        <w:tc>
          <w:tcPr>
            <w:tcW w:w="1253" w:type="dxa"/>
            <w:tcMar>
              <w:top w:w="0" w:type="dxa"/>
              <w:left w:w="108" w:type="dxa"/>
              <w:bottom w:w="0" w:type="dxa"/>
              <w:right w:w="108" w:type="dxa"/>
            </w:tcMar>
            <w:vAlign w:val="center"/>
          </w:tcPr>
          <w:p w14:paraId="407AB899" w14:textId="77777777" w:rsidR="009B2A6A" w:rsidRDefault="00DE54F1">
            <w:pPr>
              <w:jc w:val="center"/>
            </w:pPr>
            <w:r>
              <w:rPr>
                <w:rFonts w:hint="eastAsia"/>
              </w:rPr>
              <w:t>（十一）</w:t>
            </w:r>
          </w:p>
        </w:tc>
        <w:tc>
          <w:tcPr>
            <w:tcW w:w="4087" w:type="dxa"/>
            <w:tcMar>
              <w:top w:w="0" w:type="dxa"/>
              <w:left w:w="108" w:type="dxa"/>
              <w:bottom w:w="0" w:type="dxa"/>
              <w:right w:w="108" w:type="dxa"/>
            </w:tcMar>
            <w:vAlign w:val="center"/>
          </w:tcPr>
          <w:p w14:paraId="3F08AA83" w14:textId="77777777" w:rsidR="009B2A6A" w:rsidRDefault="00DE54F1">
            <w:pPr>
              <w:jc w:val="center"/>
            </w:pPr>
            <w:r>
              <w:rPr>
                <w:rFonts w:hint="eastAsia"/>
              </w:rPr>
              <w:t>十级伤残</w:t>
            </w:r>
          </w:p>
        </w:tc>
        <w:tc>
          <w:tcPr>
            <w:tcW w:w="3182" w:type="dxa"/>
            <w:tcMar>
              <w:top w:w="0" w:type="dxa"/>
              <w:left w:w="108" w:type="dxa"/>
              <w:bottom w:w="0" w:type="dxa"/>
              <w:right w:w="108" w:type="dxa"/>
            </w:tcMar>
            <w:vAlign w:val="center"/>
          </w:tcPr>
          <w:p w14:paraId="4A8230C4" w14:textId="77777777" w:rsidR="009B2A6A" w:rsidRDefault="00DE54F1">
            <w:pPr>
              <w:jc w:val="center"/>
            </w:pPr>
            <w:r>
              <w:rPr>
                <w:rFonts w:hint="eastAsia"/>
              </w:rPr>
              <w:t>10</w:t>
            </w:r>
            <w:r>
              <w:rPr>
                <w:rFonts w:hint="eastAsia"/>
              </w:rPr>
              <w:t>％</w:t>
            </w:r>
          </w:p>
        </w:tc>
      </w:tr>
    </w:tbl>
    <w:p w14:paraId="2C0716B8" w14:textId="77777777" w:rsidR="009B2A6A" w:rsidRDefault="009B2A6A">
      <w:pPr>
        <w:adjustRightInd w:val="0"/>
        <w:snapToGrid w:val="0"/>
        <w:spacing w:beforeLines="50" w:before="156"/>
        <w:ind w:firstLineChars="200" w:firstLine="420"/>
        <w:rPr>
          <w:rFonts w:ascii="宋体" w:eastAsia="宋体" w:hAnsi="宋体" w:cs="宋体"/>
          <w:color w:val="222222"/>
          <w:szCs w:val="21"/>
          <w:shd w:val="clear" w:color="auto" w:fill="FFFFFF"/>
        </w:rPr>
      </w:pPr>
    </w:p>
    <w:sectPr w:rsidR="009B2A6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CC763" w14:textId="77777777" w:rsidR="005A6EC7" w:rsidRDefault="005A6EC7" w:rsidP="001737D6">
      <w:r>
        <w:separator/>
      </w:r>
    </w:p>
  </w:endnote>
  <w:endnote w:type="continuationSeparator" w:id="0">
    <w:p w14:paraId="5018B12D" w14:textId="77777777" w:rsidR="005A6EC7" w:rsidRDefault="005A6EC7" w:rsidP="00173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1B83C" w14:textId="77777777" w:rsidR="005A6EC7" w:rsidRDefault="005A6EC7" w:rsidP="001737D6">
      <w:r>
        <w:separator/>
      </w:r>
    </w:p>
  </w:footnote>
  <w:footnote w:type="continuationSeparator" w:id="0">
    <w:p w14:paraId="6F179FFF" w14:textId="77777777" w:rsidR="005A6EC7" w:rsidRDefault="005A6EC7" w:rsidP="001737D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3C22"/>
    <w:rsid w:val="00010066"/>
    <w:rsid w:val="00014F10"/>
    <w:rsid w:val="000724D4"/>
    <w:rsid w:val="000B4337"/>
    <w:rsid w:val="000F4A8C"/>
    <w:rsid w:val="0016767F"/>
    <w:rsid w:val="001737D6"/>
    <w:rsid w:val="001828D9"/>
    <w:rsid w:val="001B4A53"/>
    <w:rsid w:val="001D7BFD"/>
    <w:rsid w:val="00226269"/>
    <w:rsid w:val="00254A80"/>
    <w:rsid w:val="002A544E"/>
    <w:rsid w:val="002B6AB2"/>
    <w:rsid w:val="00305C49"/>
    <w:rsid w:val="003B4011"/>
    <w:rsid w:val="003B7784"/>
    <w:rsid w:val="004B32D2"/>
    <w:rsid w:val="004C6A75"/>
    <w:rsid w:val="00567F5C"/>
    <w:rsid w:val="005A31BE"/>
    <w:rsid w:val="005A6EC7"/>
    <w:rsid w:val="0066016A"/>
    <w:rsid w:val="006F7578"/>
    <w:rsid w:val="0075306F"/>
    <w:rsid w:val="007A6046"/>
    <w:rsid w:val="007B3B1D"/>
    <w:rsid w:val="007B3C22"/>
    <w:rsid w:val="007B6E90"/>
    <w:rsid w:val="007F7A3E"/>
    <w:rsid w:val="008529F3"/>
    <w:rsid w:val="008F68B4"/>
    <w:rsid w:val="009A474A"/>
    <w:rsid w:val="009B2A6A"/>
    <w:rsid w:val="009D015A"/>
    <w:rsid w:val="00A16DD9"/>
    <w:rsid w:val="00A36338"/>
    <w:rsid w:val="00A57C51"/>
    <w:rsid w:val="00AE241E"/>
    <w:rsid w:val="00BA1098"/>
    <w:rsid w:val="00BC2861"/>
    <w:rsid w:val="00BF53E7"/>
    <w:rsid w:val="00C90891"/>
    <w:rsid w:val="00CC244C"/>
    <w:rsid w:val="00CC4646"/>
    <w:rsid w:val="00D43758"/>
    <w:rsid w:val="00DB2FC2"/>
    <w:rsid w:val="00DC18A9"/>
    <w:rsid w:val="00DE54F1"/>
    <w:rsid w:val="00E64B99"/>
    <w:rsid w:val="00EC3773"/>
    <w:rsid w:val="00F057A7"/>
    <w:rsid w:val="00F25D3A"/>
    <w:rsid w:val="00F30A8E"/>
    <w:rsid w:val="00F45EA1"/>
    <w:rsid w:val="00F54450"/>
    <w:rsid w:val="01061CBB"/>
    <w:rsid w:val="03D162E4"/>
    <w:rsid w:val="0A2F3BE1"/>
    <w:rsid w:val="11701195"/>
    <w:rsid w:val="11890223"/>
    <w:rsid w:val="157561BF"/>
    <w:rsid w:val="163F32D6"/>
    <w:rsid w:val="196222F7"/>
    <w:rsid w:val="251D6AB0"/>
    <w:rsid w:val="2AC27F9D"/>
    <w:rsid w:val="2C3D730E"/>
    <w:rsid w:val="30415939"/>
    <w:rsid w:val="32511557"/>
    <w:rsid w:val="32731746"/>
    <w:rsid w:val="339F5464"/>
    <w:rsid w:val="36060D37"/>
    <w:rsid w:val="39876056"/>
    <w:rsid w:val="3F401B56"/>
    <w:rsid w:val="44B33D69"/>
    <w:rsid w:val="46CF011B"/>
    <w:rsid w:val="4FAB7CB3"/>
    <w:rsid w:val="5C801D50"/>
    <w:rsid w:val="6D6D5F98"/>
    <w:rsid w:val="759325C0"/>
    <w:rsid w:val="78694CD9"/>
    <w:rsid w:val="7DCD36BB"/>
    <w:rsid w:val="7E7844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310448"/>
  <w15:docId w15:val="{28C34154-F901-4D8D-8B9F-FC70263E2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eastAsia="宋体" w:hAnsi="Courier New"/>
      <w:szCs w:val="21"/>
    </w:rPr>
  </w:style>
  <w:style w:type="paragraph" w:styleId="a4">
    <w:name w:val="Balloon Text"/>
    <w:basedOn w:val="a"/>
    <w:link w:val="a5"/>
    <w:uiPriority w:val="99"/>
    <w:semiHidden/>
    <w:unhideWhenUsed/>
    <w:qFormat/>
    <w:rPr>
      <w:sz w:val="18"/>
      <w:szCs w:val="18"/>
    </w:rPr>
  </w:style>
  <w:style w:type="paragraph" w:styleId="a6">
    <w:name w:val="footer"/>
    <w:basedOn w:val="a"/>
    <w:link w:val="a7"/>
    <w:uiPriority w:val="99"/>
    <w:unhideWhenUsed/>
    <w:qFormat/>
    <w:pPr>
      <w:tabs>
        <w:tab w:val="center" w:pos="4153"/>
        <w:tab w:val="right" w:pos="8306"/>
      </w:tabs>
      <w:snapToGrid w:val="0"/>
      <w:jc w:val="left"/>
    </w:pPr>
    <w:rPr>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List Paragraph"/>
    <w:basedOn w:val="a"/>
    <w:uiPriority w:val="34"/>
    <w:qFormat/>
    <w:pPr>
      <w:ind w:firstLineChars="200" w:firstLine="420"/>
    </w:pPr>
  </w:style>
  <w:style w:type="character" w:customStyle="1" w:styleId="a9">
    <w:name w:val="页眉 字符"/>
    <w:basedOn w:val="a0"/>
    <w:link w:val="a8"/>
    <w:uiPriority w:val="99"/>
    <w:qFormat/>
    <w:rPr>
      <w:sz w:val="18"/>
      <w:szCs w:val="18"/>
    </w:rPr>
  </w:style>
  <w:style w:type="character" w:customStyle="1" w:styleId="a7">
    <w:name w:val="页脚 字符"/>
    <w:basedOn w:val="a0"/>
    <w:link w:val="a6"/>
    <w:uiPriority w:val="99"/>
    <w:qFormat/>
    <w:rPr>
      <w:sz w:val="18"/>
      <w:szCs w:val="18"/>
    </w:rPr>
  </w:style>
  <w:style w:type="character" w:customStyle="1" w:styleId="a5">
    <w:name w:val="批注框文本 字符"/>
    <w:basedOn w:val="a0"/>
    <w:link w:val="a4"/>
    <w:uiPriority w:val="99"/>
    <w:semiHidden/>
    <w:qFormat/>
    <w:rPr>
      <w:rFonts w:asciiTheme="minorHAnsi" w:eastAsiaTheme="minorEastAsia" w:hAnsiTheme="minorHAnsi" w:cstheme="minorBidi"/>
      <w:kern w:val="2"/>
      <w:sz w:val="18"/>
      <w:szCs w:val="18"/>
    </w:rPr>
  </w:style>
  <w:style w:type="paragraph" w:customStyle="1" w:styleId="ab">
    <w:name w:val="条款正文"/>
    <w:basedOn w:val="a"/>
    <w:qFormat/>
    <w:pPr>
      <w:adjustRightInd w:val="0"/>
      <w:snapToGrid w:val="0"/>
      <w:ind w:leftChars="400" w:left="840"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484</Words>
  <Characters>2762</Characters>
  <Application>Microsoft Office Word</Application>
  <DocSecurity>0</DocSecurity>
  <Lines>23</Lines>
  <Paragraphs>6</Paragraphs>
  <ScaleCrop>false</ScaleCrop>
  <Company/>
  <LinksUpToDate>false</LinksUpToDate>
  <CharactersWithSpaces>3240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25</cp:revision>
  <dcterms:created xsi:type="dcterms:W3CDTF">2019-10-20T10:20:00Z</dcterms:created>
  <dcterms:modified xsi:type="dcterms:W3CDTF">2021-07-21T05:39:00Z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