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val="0"/>
        <w:autoSpaceDN w:val="0"/>
        <w:bidi w:val="0"/>
        <w:adjustRightInd w:val="0"/>
        <w:snapToGrid w:val="0"/>
        <w:spacing w:after="157" w:afterLines="50" w:line="240" w:lineRule="auto"/>
        <w:ind w:left="0"/>
        <w:jc w:val="center"/>
        <w:textAlignment w:val="auto"/>
        <w:rPr>
          <w:rFonts w:hint="eastAsia"/>
          <w:b/>
          <w:bCs/>
          <w:kern w:val="0"/>
          <w:sz w:val="28"/>
          <w:szCs w:val="28"/>
          <w:highlight w:val="none"/>
          <w:lang w:eastAsia="zh-CN"/>
        </w:rPr>
      </w:pPr>
      <w:bookmarkStart w:id="0" w:name="_Toc57"/>
      <w:r>
        <w:rPr>
          <w:rFonts w:hint="eastAsia"/>
          <w:b/>
          <w:bCs/>
          <w:kern w:val="0"/>
          <w:sz w:val="28"/>
          <w:szCs w:val="28"/>
          <w:highlight w:val="none"/>
          <w:lang w:eastAsia="zh-CN"/>
        </w:rPr>
        <w:t>中原农业保险股份有限公司</w:t>
      </w:r>
    </w:p>
    <w:p>
      <w:pPr>
        <w:keepNext w:val="0"/>
        <w:keepLines w:val="0"/>
        <w:pageBreakBefore w:val="0"/>
        <w:kinsoku/>
        <w:wordWrap/>
        <w:overflowPunct/>
        <w:topLinePunct w:val="0"/>
        <w:autoSpaceDE w:val="0"/>
        <w:autoSpaceDN w:val="0"/>
        <w:bidi w:val="0"/>
        <w:adjustRightInd w:val="0"/>
        <w:snapToGrid w:val="0"/>
        <w:spacing w:after="157" w:afterLines="50" w:line="240" w:lineRule="auto"/>
        <w:ind w:left="0"/>
        <w:jc w:val="center"/>
        <w:textAlignment w:val="auto"/>
        <w:rPr>
          <w:b/>
          <w:bCs/>
          <w:kern w:val="0"/>
          <w:sz w:val="28"/>
          <w:szCs w:val="28"/>
          <w:highlight w:val="none"/>
        </w:rPr>
      </w:pPr>
      <w:r>
        <w:rPr>
          <w:rFonts w:hint="eastAsia"/>
          <w:b/>
          <w:bCs/>
          <w:kern w:val="0"/>
          <w:sz w:val="28"/>
          <w:szCs w:val="28"/>
          <w:highlight w:val="none"/>
          <w:lang w:eastAsia="zh-CN"/>
        </w:rPr>
        <w:t>个人住院</w:t>
      </w:r>
      <w:r>
        <w:rPr>
          <w:b/>
          <w:bCs/>
          <w:kern w:val="0"/>
          <w:sz w:val="28"/>
          <w:szCs w:val="28"/>
          <w:highlight w:val="none"/>
        </w:rPr>
        <w:t>补充医疗保险</w:t>
      </w:r>
      <w:r>
        <w:rPr>
          <w:rFonts w:hint="eastAsia"/>
          <w:b/>
          <w:bCs/>
          <w:kern w:val="0"/>
          <w:sz w:val="28"/>
          <w:szCs w:val="28"/>
          <w:highlight w:val="none"/>
          <w:lang w:eastAsia="zh-CN"/>
        </w:rPr>
        <w:t>（互联网专属）</w:t>
      </w:r>
      <w:r>
        <w:rPr>
          <w:b/>
          <w:bCs/>
          <w:kern w:val="0"/>
          <w:sz w:val="28"/>
          <w:szCs w:val="28"/>
          <w:highlight w:val="none"/>
        </w:rPr>
        <w:t>条款</w:t>
      </w:r>
    </w:p>
    <w:p>
      <w:pPr>
        <w:keepNext w:val="0"/>
        <w:keepLines w:val="0"/>
        <w:pageBreakBefore w:val="0"/>
        <w:kinsoku/>
        <w:wordWrap/>
        <w:overflowPunct/>
        <w:topLinePunct w:val="0"/>
        <w:autoSpaceDE w:val="0"/>
        <w:autoSpaceDN w:val="0"/>
        <w:bidi w:val="0"/>
        <w:adjustRightInd w:val="0"/>
        <w:snapToGrid w:val="0"/>
        <w:spacing w:after="157" w:afterLines="50" w:line="240" w:lineRule="auto"/>
        <w:ind w:left="0"/>
        <w:jc w:val="center"/>
        <w:textAlignment w:val="auto"/>
        <w:rPr>
          <w:rFonts w:hint="default" w:ascii="Times New Roman" w:hAnsi="Times New Roman" w:cs="Times New Roman"/>
          <w:b/>
          <w:bCs/>
          <w:kern w:val="0"/>
          <w:sz w:val="28"/>
          <w:szCs w:val="28"/>
          <w:highlight w:val="none"/>
        </w:rPr>
      </w:pPr>
      <w:r>
        <w:rPr>
          <w:rFonts w:ascii="宋体" w:hAnsi="宋体" w:eastAsia="宋体" w:cs="宋体"/>
          <w:b/>
          <w:bCs/>
          <w:sz w:val="28"/>
          <w:szCs w:val="28"/>
        </w:rPr>
        <w:t>注册号：</w:t>
      </w:r>
      <w:r>
        <w:rPr>
          <w:rFonts w:hint="default" w:ascii="Times New Roman" w:hAnsi="Times New Roman" w:eastAsia="宋体" w:cs="Times New Roman"/>
          <w:b/>
          <w:bCs/>
          <w:sz w:val="28"/>
          <w:szCs w:val="28"/>
        </w:rPr>
        <w:t>C00019532512021120102103</w:t>
      </w:r>
    </w:p>
    <w:bookmarkEnd w:id="0"/>
    <w:p>
      <w:pPr>
        <w:keepNext w:val="0"/>
        <w:keepLines w:val="0"/>
        <w:pageBreakBefore w:val="0"/>
        <w:kinsoku/>
        <w:wordWrap/>
        <w:overflowPunct/>
        <w:topLinePunct w:val="0"/>
        <w:bidi w:val="0"/>
        <w:adjustRightInd w:val="0"/>
        <w:snapToGrid w:val="0"/>
        <w:spacing w:after="157" w:afterLines="50" w:line="240" w:lineRule="auto"/>
        <w:ind w:left="0"/>
        <w:jc w:val="center"/>
        <w:textAlignment w:val="auto"/>
        <w:rPr>
          <w:b/>
          <w:bCs/>
          <w:szCs w:val="21"/>
          <w:highlight w:val="none"/>
        </w:rPr>
      </w:pPr>
    </w:p>
    <w:p>
      <w:pPr>
        <w:keepNext w:val="0"/>
        <w:keepLines w:val="0"/>
        <w:pageBreakBefore w:val="0"/>
        <w:kinsoku/>
        <w:wordWrap/>
        <w:overflowPunct/>
        <w:topLinePunct w:val="0"/>
        <w:bidi w:val="0"/>
        <w:adjustRightInd w:val="0"/>
        <w:snapToGrid w:val="0"/>
        <w:spacing w:after="157" w:afterLines="50" w:line="240" w:lineRule="auto"/>
        <w:ind w:left="0"/>
        <w:jc w:val="center"/>
        <w:textAlignment w:val="auto"/>
        <w:rPr>
          <w:b/>
          <w:bCs/>
          <w:szCs w:val="21"/>
          <w:highlight w:val="none"/>
        </w:rPr>
      </w:pPr>
      <w:r>
        <w:rPr>
          <w:b/>
          <w:bCs/>
          <w:szCs w:val="21"/>
          <w:highlight w:val="none"/>
        </w:rPr>
        <w:t>总则</w:t>
      </w:r>
    </w:p>
    <w:p>
      <w:pPr>
        <w:keepNext w:val="0"/>
        <w:keepLines w:val="0"/>
        <w:pageBreakBefore w:val="0"/>
        <w:kinsoku/>
        <w:wordWrap/>
        <w:overflowPunct/>
        <w:topLinePunct w:val="0"/>
        <w:bidi w:val="0"/>
        <w:adjustRightInd w:val="0"/>
        <w:snapToGrid w:val="0"/>
        <w:spacing w:after="157" w:afterLines="50" w:line="240" w:lineRule="auto"/>
        <w:ind w:left="0" w:firstLine="422" w:firstLineChars="200"/>
        <w:textAlignment w:val="auto"/>
        <w:rPr>
          <w:b/>
          <w:szCs w:val="21"/>
          <w:highlight w:val="none"/>
        </w:rPr>
      </w:pPr>
      <w:r>
        <w:rPr>
          <w:b/>
          <w:szCs w:val="21"/>
          <w:highlight w:val="none"/>
        </w:rPr>
        <w:t xml:space="preserve">第一条  </w:t>
      </w:r>
      <w:r>
        <w:rPr>
          <w:szCs w:val="21"/>
          <w:highlight w:val="none"/>
        </w:rPr>
        <w:t>本保险合同由保险条款、投保单、保险单、保险凭证</w:t>
      </w:r>
      <w:r>
        <w:rPr>
          <w:rFonts w:hint="eastAsia"/>
          <w:szCs w:val="21"/>
          <w:highlight w:val="none"/>
          <w:lang w:eastAsia="zh-CN"/>
        </w:rPr>
        <w:t>、</w:t>
      </w:r>
      <w:r>
        <w:rPr>
          <w:szCs w:val="21"/>
          <w:highlight w:val="none"/>
        </w:rPr>
        <w:t>批单等组成。凡涉及本保险合同的约定，均</w:t>
      </w:r>
      <w:bookmarkStart w:id="1" w:name="_GoBack"/>
      <w:bookmarkEnd w:id="1"/>
      <w:r>
        <w:rPr>
          <w:szCs w:val="21"/>
          <w:highlight w:val="none"/>
        </w:rPr>
        <w:t>应采用书面形式。</w:t>
      </w:r>
    </w:p>
    <w:p>
      <w:pPr>
        <w:keepNext w:val="0"/>
        <w:keepLines w:val="0"/>
        <w:pageBreakBefore w:val="0"/>
        <w:kinsoku/>
        <w:wordWrap/>
        <w:overflowPunct/>
        <w:topLinePunct w:val="0"/>
        <w:bidi w:val="0"/>
        <w:adjustRightInd w:val="0"/>
        <w:snapToGrid w:val="0"/>
        <w:spacing w:after="157" w:afterLines="50" w:line="240" w:lineRule="auto"/>
        <w:ind w:left="0" w:firstLine="422" w:firstLineChars="200"/>
        <w:textAlignment w:val="auto"/>
        <w:rPr>
          <w:rFonts w:hint="eastAsia"/>
          <w:b w:val="0"/>
          <w:bCs/>
          <w:szCs w:val="21"/>
          <w:highlight w:val="none"/>
          <w:lang w:eastAsia="zh-CN"/>
        </w:rPr>
      </w:pPr>
      <w:r>
        <w:rPr>
          <w:b/>
          <w:szCs w:val="21"/>
          <w:highlight w:val="none"/>
        </w:rPr>
        <w:t xml:space="preserve">第二条 </w:t>
      </w:r>
      <w:r>
        <w:rPr>
          <w:b w:val="0"/>
          <w:bCs/>
          <w:szCs w:val="21"/>
          <w:highlight w:val="none"/>
        </w:rPr>
        <w:t xml:space="preserve"> </w:t>
      </w:r>
      <w:r>
        <w:rPr>
          <w:rFonts w:hint="eastAsia"/>
          <w:b w:val="0"/>
          <w:bCs/>
          <w:szCs w:val="21"/>
          <w:highlight w:val="none"/>
          <w:lang w:val="en-US" w:eastAsia="zh-CN"/>
        </w:rPr>
        <w:t>除另有约定外，</w:t>
      </w:r>
      <w:r>
        <w:rPr>
          <w:rFonts w:hint="eastAsia"/>
          <w:b w:val="0"/>
          <w:bCs/>
          <w:szCs w:val="21"/>
          <w:highlight w:val="none"/>
          <w:lang w:eastAsia="zh-CN"/>
        </w:rPr>
        <w:t>被保险人应为</w:t>
      </w:r>
      <w:r>
        <w:rPr>
          <w:rFonts w:hint="eastAsia" w:ascii="宋体" w:hAnsi="宋体" w:eastAsia="宋体" w:cs="宋体"/>
          <w:kern w:val="0"/>
          <w:szCs w:val="21"/>
          <w:highlight w:val="none"/>
        </w:rPr>
        <w:t>出生满</w:t>
      </w:r>
      <w:r>
        <w:rPr>
          <w:rFonts w:hint="eastAsia" w:ascii="宋体" w:hAnsi="宋体" w:cs="宋体"/>
          <w:kern w:val="0"/>
          <w:szCs w:val="21"/>
          <w:highlight w:val="none"/>
          <w:lang w:val="en-US" w:eastAsia="zh-CN"/>
        </w:rPr>
        <w:t>28</w:t>
      </w:r>
      <w:r>
        <w:rPr>
          <w:rFonts w:hint="eastAsia" w:ascii="宋体" w:hAnsi="宋体" w:eastAsia="宋体" w:cs="宋体"/>
          <w:kern w:val="0"/>
          <w:szCs w:val="21"/>
          <w:highlight w:val="none"/>
        </w:rPr>
        <w:t>天</w:t>
      </w:r>
      <w:r>
        <w:rPr>
          <w:rFonts w:hint="eastAsia" w:ascii="宋体" w:hAnsi="宋体" w:cs="宋体"/>
          <w:kern w:val="0"/>
          <w:szCs w:val="21"/>
          <w:highlight w:val="none"/>
          <w:lang w:eastAsia="zh-CN"/>
        </w:rPr>
        <w:t>的</w:t>
      </w:r>
      <w:r>
        <w:rPr>
          <w:rFonts w:hint="eastAsia" w:ascii="宋体" w:hAnsi="宋体" w:eastAsia="宋体" w:cs="宋体"/>
          <w:kern w:val="0"/>
          <w:szCs w:val="21"/>
          <w:highlight w:val="none"/>
        </w:rPr>
        <w:t>能正常工作或正常生活</w:t>
      </w:r>
      <w:r>
        <w:rPr>
          <w:rFonts w:hint="eastAsia" w:ascii="宋体" w:hAnsi="宋体" w:cs="宋体"/>
          <w:kern w:val="0"/>
          <w:szCs w:val="21"/>
          <w:highlight w:val="none"/>
          <w:lang w:eastAsia="zh-CN"/>
        </w:rPr>
        <w:t>的且</w:t>
      </w:r>
      <w:r>
        <w:rPr>
          <w:rFonts w:hint="eastAsia"/>
          <w:b w:val="0"/>
          <w:bCs/>
          <w:szCs w:val="21"/>
          <w:highlight w:val="none"/>
          <w:lang w:eastAsia="zh-CN"/>
        </w:rPr>
        <w:t>已参加社会基本医疗保险或公费医疗保障</w:t>
      </w:r>
      <w:r>
        <w:rPr>
          <w:rFonts w:hint="eastAsia"/>
          <w:b w:val="0"/>
          <w:bCs/>
          <w:szCs w:val="21"/>
          <w:highlight w:val="none"/>
          <w:lang w:val="en-US" w:eastAsia="zh-CN"/>
        </w:rPr>
        <w:t>并为在保状态</w:t>
      </w:r>
      <w:r>
        <w:rPr>
          <w:rFonts w:hint="eastAsia"/>
          <w:b w:val="0"/>
          <w:bCs/>
          <w:szCs w:val="21"/>
          <w:highlight w:val="none"/>
          <w:lang w:eastAsia="zh-CN"/>
        </w:rPr>
        <w:t>的城镇职工、城乡居民。</w:t>
      </w:r>
    </w:p>
    <w:p>
      <w:pPr>
        <w:pStyle w:val="23"/>
        <w:keepNext w:val="0"/>
        <w:keepLines w:val="0"/>
        <w:pageBreakBefore w:val="0"/>
        <w:widowControl w:val="0"/>
        <w:kinsoku/>
        <w:wordWrap/>
        <w:overflowPunct/>
        <w:topLinePunct w:val="0"/>
        <w:autoSpaceDE/>
        <w:autoSpaceDN/>
        <w:bidi w:val="0"/>
        <w:adjustRightInd w:val="0"/>
        <w:snapToGrid w:val="0"/>
        <w:spacing w:after="157" w:afterLines="50" w:line="240" w:lineRule="auto"/>
        <w:ind w:left="0" w:leftChars="0" w:right="0" w:firstLine="422" w:firstLineChars="200"/>
        <w:textAlignment w:val="auto"/>
        <w:outlineLvl w:val="9"/>
        <w:rPr>
          <w:rFonts w:hint="default"/>
          <w:color w:val="auto"/>
          <w:sz w:val="21"/>
          <w:szCs w:val="21"/>
          <w:highlight w:val="none"/>
        </w:rPr>
      </w:pPr>
      <w:r>
        <w:rPr>
          <w:rStyle w:val="34"/>
          <w:color w:val="auto"/>
          <w:sz w:val="21"/>
          <w:szCs w:val="21"/>
          <w:highlight w:val="none"/>
        </w:rPr>
        <w:t xml:space="preserve">第三条  </w:t>
      </w:r>
      <w:r>
        <w:rPr>
          <w:color w:val="auto"/>
          <w:sz w:val="21"/>
          <w:szCs w:val="21"/>
          <w:highlight w:val="none"/>
        </w:rPr>
        <w:t>投保人应为具有完全民事行为能力的被保险人本人</w:t>
      </w:r>
      <w:r>
        <w:rPr>
          <w:rFonts w:hint="eastAsia"/>
          <w:color w:val="auto"/>
          <w:sz w:val="21"/>
          <w:szCs w:val="21"/>
          <w:highlight w:val="none"/>
          <w:lang w:val="en-US" w:eastAsia="zh-CN"/>
        </w:rPr>
        <w:t>、</w:t>
      </w:r>
      <w:r>
        <w:rPr>
          <w:color w:val="auto"/>
          <w:sz w:val="21"/>
          <w:szCs w:val="21"/>
          <w:highlight w:val="none"/>
        </w:rPr>
        <w:t>对被保险人有保险利益的其他人</w:t>
      </w:r>
      <w:r>
        <w:rPr>
          <w:rFonts w:hint="eastAsia"/>
          <w:color w:val="auto"/>
          <w:sz w:val="21"/>
          <w:szCs w:val="21"/>
          <w:highlight w:val="none"/>
          <w:lang w:eastAsia="zh-CN"/>
        </w:rPr>
        <w:t>。</w:t>
      </w:r>
      <w:r>
        <w:rPr>
          <w:rFonts w:hint="eastAsia"/>
          <w:b/>
          <w:bCs/>
          <w:color w:val="auto"/>
          <w:sz w:val="21"/>
          <w:szCs w:val="21"/>
          <w:highlight w:val="none"/>
          <w:lang w:eastAsia="zh-CN"/>
        </w:rPr>
        <w:t>若被保险人为无民事行为能力人，凡不符合保险法规定的投保申请，保险人不予承保。</w:t>
      </w:r>
    </w:p>
    <w:p>
      <w:pPr>
        <w:keepNext w:val="0"/>
        <w:keepLines w:val="0"/>
        <w:pageBreakBefore w:val="0"/>
        <w:kinsoku/>
        <w:wordWrap/>
        <w:overflowPunct/>
        <w:topLinePunct w:val="0"/>
        <w:bidi w:val="0"/>
        <w:adjustRightInd w:val="0"/>
        <w:snapToGrid w:val="0"/>
        <w:spacing w:after="157" w:afterLines="50" w:line="240" w:lineRule="auto"/>
        <w:ind w:left="0" w:firstLine="422" w:firstLineChars="200"/>
        <w:textAlignment w:val="auto"/>
        <w:rPr>
          <w:kern w:val="0"/>
          <w:szCs w:val="21"/>
          <w:highlight w:val="none"/>
        </w:rPr>
      </w:pPr>
      <w:r>
        <w:rPr>
          <w:b/>
          <w:kern w:val="0"/>
          <w:szCs w:val="21"/>
          <w:highlight w:val="none"/>
        </w:rPr>
        <w:t>第四条</w:t>
      </w:r>
      <w:r>
        <w:rPr>
          <w:kern w:val="0"/>
          <w:szCs w:val="21"/>
          <w:highlight w:val="none"/>
        </w:rPr>
        <w:t xml:space="preserve">  除另有约定外，本合同保险金受益人为被保险人本人。</w:t>
      </w:r>
    </w:p>
    <w:p>
      <w:pPr>
        <w:keepNext w:val="0"/>
        <w:keepLines w:val="0"/>
        <w:pageBreakBefore w:val="0"/>
        <w:kinsoku/>
        <w:wordWrap/>
        <w:overflowPunct/>
        <w:topLinePunct w:val="0"/>
        <w:bidi w:val="0"/>
        <w:adjustRightInd w:val="0"/>
        <w:snapToGrid w:val="0"/>
        <w:spacing w:after="157" w:afterLines="50" w:line="240" w:lineRule="auto"/>
        <w:ind w:left="0"/>
        <w:jc w:val="center"/>
        <w:textAlignment w:val="auto"/>
        <w:rPr>
          <w:b/>
          <w:bCs/>
          <w:kern w:val="0"/>
          <w:szCs w:val="21"/>
          <w:highlight w:val="none"/>
        </w:rPr>
      </w:pPr>
      <w:r>
        <w:rPr>
          <w:b/>
          <w:bCs/>
          <w:kern w:val="0"/>
          <w:szCs w:val="21"/>
          <w:highlight w:val="none"/>
        </w:rPr>
        <w:t>保险责任</w:t>
      </w:r>
    </w:p>
    <w:p>
      <w:pPr>
        <w:pStyle w:val="11"/>
        <w:keepNext w:val="0"/>
        <w:keepLines w:val="0"/>
        <w:pageBreakBefore w:val="0"/>
        <w:widowControl w:val="0"/>
        <w:kinsoku/>
        <w:wordWrap/>
        <w:overflowPunct/>
        <w:topLinePunct w:val="0"/>
        <w:autoSpaceDE/>
        <w:autoSpaceDN/>
        <w:bidi w:val="0"/>
        <w:adjustRightInd w:val="0"/>
        <w:snapToGrid w:val="0"/>
        <w:spacing w:after="157" w:afterLines="50" w:line="240" w:lineRule="auto"/>
        <w:ind w:left="0" w:leftChars="0" w:firstLine="422" w:firstLineChars="200"/>
        <w:textAlignment w:val="auto"/>
        <w:rPr>
          <w:rFonts w:hint="eastAsia"/>
          <w:sz w:val="21"/>
          <w:szCs w:val="21"/>
          <w:highlight w:val="none"/>
          <w:lang w:eastAsia="zh-CN"/>
        </w:rPr>
      </w:pPr>
      <w:r>
        <w:rPr>
          <w:b/>
          <w:sz w:val="21"/>
          <w:szCs w:val="21"/>
          <w:highlight w:val="none"/>
        </w:rPr>
        <w:t xml:space="preserve">第五条  </w:t>
      </w:r>
      <w:r>
        <w:rPr>
          <w:rFonts w:hint="eastAsia"/>
          <w:sz w:val="21"/>
          <w:szCs w:val="21"/>
          <w:highlight w:val="none"/>
        </w:rPr>
        <w:t>在保险期间内，被保险人</w:t>
      </w:r>
      <w:r>
        <w:rPr>
          <w:rFonts w:hint="eastAsia"/>
          <w:sz w:val="21"/>
          <w:szCs w:val="21"/>
          <w:highlight w:val="none"/>
          <w:lang w:eastAsia="zh-CN"/>
        </w:rPr>
        <w:t>因</w:t>
      </w:r>
      <w:r>
        <w:rPr>
          <w:rFonts w:hint="eastAsia"/>
          <w:sz w:val="21"/>
          <w:szCs w:val="21"/>
          <w:highlight w:val="none"/>
        </w:rPr>
        <w:t>遭受意外伤害或自本合同</w:t>
      </w:r>
      <w:r>
        <w:rPr>
          <w:rFonts w:hint="eastAsia"/>
          <w:sz w:val="21"/>
          <w:szCs w:val="21"/>
          <w:highlight w:val="none"/>
          <w:lang w:val="en-US" w:eastAsia="zh-CN"/>
        </w:rPr>
        <w:t>保险期间开始</w:t>
      </w:r>
      <w:r>
        <w:rPr>
          <w:rFonts w:hint="eastAsia"/>
          <w:sz w:val="21"/>
          <w:szCs w:val="21"/>
          <w:highlight w:val="none"/>
        </w:rPr>
        <w:t>之日起经过本合同约定的等待期后（</w:t>
      </w:r>
      <w:r>
        <w:rPr>
          <w:rFonts w:hint="eastAsia"/>
          <w:b/>
          <w:bCs/>
          <w:sz w:val="21"/>
          <w:szCs w:val="21"/>
          <w:highlight w:val="none"/>
          <w:lang w:eastAsia="zh-CN"/>
        </w:rPr>
        <w:t>连续不间断</w:t>
      </w:r>
      <w:r>
        <w:rPr>
          <w:rFonts w:hint="eastAsia" w:asciiTheme="minorEastAsia" w:hAnsiTheme="minorEastAsia" w:eastAsiaTheme="minorEastAsia" w:cstheme="minorEastAsia"/>
          <w:b/>
          <w:bCs/>
          <w:sz w:val="21"/>
          <w:szCs w:val="21"/>
          <w:highlight w:val="none"/>
        </w:rPr>
        <w:t>续保</w:t>
      </w:r>
      <w:r>
        <w:rPr>
          <w:rFonts w:hint="eastAsia" w:asciiTheme="minorEastAsia" w:hAnsiTheme="minorEastAsia" w:eastAsiaTheme="minorEastAsia" w:cstheme="minorEastAsia"/>
          <w:b/>
          <w:bCs/>
          <w:sz w:val="21"/>
          <w:szCs w:val="21"/>
          <w:highlight w:val="none"/>
          <w:lang w:eastAsia="zh-CN"/>
        </w:rPr>
        <w:t>者</w:t>
      </w:r>
      <w:r>
        <w:rPr>
          <w:rFonts w:hint="eastAsia" w:asciiTheme="minorEastAsia" w:hAnsiTheme="minorEastAsia" w:eastAsiaTheme="minorEastAsia" w:cstheme="minorEastAsia"/>
          <w:b/>
          <w:bCs/>
          <w:sz w:val="21"/>
          <w:szCs w:val="21"/>
          <w:highlight w:val="none"/>
        </w:rPr>
        <w:t>不受</w:t>
      </w:r>
      <w:r>
        <w:rPr>
          <w:rFonts w:hint="eastAsia" w:asciiTheme="minorEastAsia" w:hAnsiTheme="minorEastAsia" w:eastAsiaTheme="minorEastAsia" w:cstheme="minorEastAsia"/>
          <w:b/>
          <w:bCs/>
          <w:sz w:val="21"/>
          <w:szCs w:val="21"/>
          <w:highlight w:val="none"/>
          <w:lang w:eastAsia="zh-CN"/>
        </w:rPr>
        <w:t>等待期的限制</w:t>
      </w:r>
      <w:r>
        <w:rPr>
          <w:rFonts w:hint="eastAsia"/>
          <w:sz w:val="21"/>
          <w:szCs w:val="21"/>
          <w:highlight w:val="none"/>
        </w:rPr>
        <w:t>）</w:t>
      </w:r>
      <w:r>
        <w:rPr>
          <w:rFonts w:hint="eastAsia"/>
          <w:sz w:val="21"/>
          <w:szCs w:val="21"/>
          <w:highlight w:val="none"/>
          <w:lang w:eastAsia="zh-CN"/>
        </w:rPr>
        <w:t>因疾病必须在本合同释义的医院（以下简称“释义医院”）</w:t>
      </w:r>
      <w:r>
        <w:rPr>
          <w:rFonts w:hint="eastAsia"/>
          <w:sz w:val="21"/>
          <w:szCs w:val="21"/>
          <w:highlight w:val="none"/>
        </w:rPr>
        <w:t>住院治疗，保险人对被保险人实际</w:t>
      </w:r>
      <w:r>
        <w:rPr>
          <w:rFonts w:hint="eastAsia"/>
          <w:sz w:val="21"/>
          <w:szCs w:val="21"/>
          <w:highlight w:val="none"/>
          <w:lang w:eastAsia="zh-CN"/>
        </w:rPr>
        <w:t>支出的、符合当地社会基本医疗保险统筹基金支付范围的</w:t>
      </w:r>
      <w:r>
        <w:rPr>
          <w:rFonts w:hint="eastAsia"/>
          <w:sz w:val="21"/>
          <w:szCs w:val="21"/>
          <w:highlight w:val="none"/>
        </w:rPr>
        <w:t>合理且必要的住院医疗费用，</w:t>
      </w:r>
      <w:r>
        <w:rPr>
          <w:rFonts w:hint="eastAsia"/>
          <w:b/>
          <w:bCs/>
          <w:sz w:val="21"/>
          <w:szCs w:val="21"/>
          <w:highlight w:val="none"/>
        </w:rPr>
        <w:t>在</w:t>
      </w:r>
      <w:r>
        <w:rPr>
          <w:rFonts w:hint="eastAsia"/>
          <w:b/>
          <w:bCs/>
          <w:sz w:val="21"/>
          <w:szCs w:val="21"/>
          <w:highlight w:val="none"/>
          <w:lang w:eastAsia="zh-CN"/>
        </w:rPr>
        <w:t>被保险人已按社会基本医疗保险或公费医疗、大病保险有关规定取得医疗费用补偿后，保险人就上述费用余额在扣除约定的免赔额后，按照约定的给付比例给付住院补充医疗保险金</w:t>
      </w:r>
      <w:r>
        <w:rPr>
          <w:rFonts w:hint="eastAsia"/>
          <w:sz w:val="21"/>
          <w:szCs w:val="21"/>
          <w:highlight w:val="none"/>
          <w:lang w:eastAsia="zh-CN"/>
        </w:rPr>
        <w:t>。</w:t>
      </w:r>
    </w:p>
    <w:p>
      <w:pPr>
        <w:pStyle w:val="11"/>
        <w:keepNext w:val="0"/>
        <w:keepLines w:val="0"/>
        <w:pageBreakBefore w:val="0"/>
        <w:widowControl w:val="0"/>
        <w:kinsoku/>
        <w:wordWrap/>
        <w:overflowPunct/>
        <w:topLinePunct w:val="0"/>
        <w:autoSpaceDE/>
        <w:autoSpaceDN/>
        <w:bidi w:val="0"/>
        <w:adjustRightInd w:val="0"/>
        <w:snapToGrid w:val="0"/>
        <w:spacing w:after="157" w:afterLines="50" w:line="240" w:lineRule="auto"/>
        <w:ind w:left="0" w:leftChars="0" w:firstLine="420" w:firstLineChars="200"/>
        <w:textAlignment w:val="auto"/>
        <w:rPr>
          <w:rFonts w:hint="eastAsia"/>
          <w:b/>
          <w:bCs/>
          <w:sz w:val="21"/>
          <w:szCs w:val="21"/>
          <w:highlight w:val="none"/>
          <w:lang w:eastAsia="zh-CN"/>
        </w:rPr>
      </w:pPr>
      <w:r>
        <w:rPr>
          <w:rFonts w:hint="eastAsia"/>
          <w:sz w:val="21"/>
          <w:szCs w:val="21"/>
          <w:highlight w:val="none"/>
          <w:lang w:eastAsia="zh-CN"/>
        </w:rPr>
        <w:t>被保险人在保险期间内</w:t>
      </w:r>
      <w:r>
        <w:rPr>
          <w:rFonts w:hint="eastAsia"/>
          <w:sz w:val="21"/>
          <w:szCs w:val="21"/>
          <w:highlight w:val="none"/>
          <w:lang w:val="en-US" w:eastAsia="zh-CN"/>
        </w:rPr>
        <w:t>接受上述</w:t>
      </w:r>
      <w:r>
        <w:rPr>
          <w:rFonts w:hint="eastAsia"/>
          <w:sz w:val="21"/>
          <w:szCs w:val="21"/>
          <w:highlight w:val="none"/>
          <w:lang w:eastAsia="zh-CN"/>
        </w:rPr>
        <w:t>住院治疗，本合同保险期间届满时，被保险人未结束本次住院治疗的，保险人继续承担因本次住院发生的（至多不超过本合同保险期间届满之日起第三十日二十四时）</w:t>
      </w:r>
      <w:r>
        <w:rPr>
          <w:rFonts w:hint="eastAsia"/>
          <w:sz w:val="21"/>
          <w:szCs w:val="21"/>
          <w:highlight w:val="none"/>
        </w:rPr>
        <w:t>合理且必要的住院医疗费用</w:t>
      </w:r>
      <w:r>
        <w:rPr>
          <w:rFonts w:hint="eastAsia"/>
          <w:sz w:val="21"/>
          <w:szCs w:val="21"/>
          <w:highlight w:val="none"/>
          <w:lang w:eastAsia="zh-CN"/>
        </w:rPr>
        <w:t>。</w:t>
      </w:r>
      <w:r>
        <w:rPr>
          <w:rFonts w:hint="eastAsia"/>
          <w:b/>
          <w:bCs/>
          <w:sz w:val="21"/>
          <w:szCs w:val="21"/>
          <w:highlight w:val="none"/>
          <w:lang w:eastAsia="zh-CN"/>
        </w:rPr>
        <w:t>如本合同保险期间届满之日起第三十日仍未结束本次住院治疗的，自第三十一日起发生的住院医疗费用保险人不承担保险责任。</w:t>
      </w:r>
    </w:p>
    <w:p>
      <w:pPr>
        <w:pStyle w:val="11"/>
        <w:keepNext w:val="0"/>
        <w:keepLines w:val="0"/>
        <w:pageBreakBefore w:val="0"/>
        <w:widowControl w:val="0"/>
        <w:kinsoku/>
        <w:wordWrap/>
        <w:overflowPunct/>
        <w:topLinePunct w:val="0"/>
        <w:autoSpaceDE/>
        <w:autoSpaceDN/>
        <w:bidi w:val="0"/>
        <w:adjustRightInd w:val="0"/>
        <w:snapToGrid w:val="0"/>
        <w:spacing w:after="157" w:afterLines="50" w:line="240" w:lineRule="auto"/>
        <w:ind w:left="0" w:leftChars="0" w:firstLine="422" w:firstLineChars="200"/>
        <w:textAlignment w:val="auto"/>
        <w:rPr>
          <w:rFonts w:hint="eastAsia" w:eastAsia="宋体"/>
          <w:b w:val="0"/>
          <w:bCs/>
          <w:sz w:val="21"/>
          <w:szCs w:val="21"/>
          <w:highlight w:val="none"/>
          <w:lang w:eastAsia="zh-CN"/>
        </w:rPr>
      </w:pPr>
      <w:r>
        <w:rPr>
          <w:rFonts w:hint="eastAsia"/>
          <w:b/>
          <w:bCs w:val="0"/>
          <w:sz w:val="21"/>
          <w:szCs w:val="21"/>
          <w:highlight w:val="none"/>
          <w:lang w:eastAsia="zh-CN"/>
        </w:rPr>
        <w:t>在保险期间内，保险人所给付住院补充医疗保险金的责任以本保险合同中列明的住院补充医疗保险金额为限，</w:t>
      </w:r>
      <w:r>
        <w:rPr>
          <w:rFonts w:hint="eastAsia"/>
          <w:b w:val="0"/>
          <w:bCs/>
          <w:sz w:val="21"/>
          <w:szCs w:val="21"/>
          <w:highlight w:val="none"/>
          <w:lang w:eastAsia="zh-CN"/>
        </w:rPr>
        <w:t>对被保险人单次或者累计给付住院补充医疗保险金达到其住院补充医疗保险金额时，本保险合同对该被保险人的保险责任终止。</w:t>
      </w:r>
    </w:p>
    <w:p>
      <w:pPr>
        <w:pStyle w:val="11"/>
        <w:adjustRightInd w:val="0"/>
        <w:snapToGrid w:val="0"/>
        <w:spacing w:after="157" w:afterLines="50"/>
        <w:ind w:left="0" w:leftChars="0" w:firstLine="422" w:firstLineChars="200"/>
        <w:rPr>
          <w:rStyle w:val="14"/>
          <w:rFonts w:hint="eastAsia" w:ascii="宋体" w:hAnsi="宋体" w:eastAsia="宋体" w:cs="宋体"/>
          <w:sz w:val="21"/>
          <w:szCs w:val="21"/>
          <w:highlight w:val="none"/>
        </w:rPr>
      </w:pPr>
      <w:r>
        <w:rPr>
          <w:b/>
          <w:sz w:val="21"/>
          <w:szCs w:val="21"/>
          <w:highlight w:val="none"/>
        </w:rPr>
        <w:t xml:space="preserve">第六条  </w:t>
      </w:r>
      <w:r>
        <w:rPr>
          <w:b/>
          <w:bCs/>
          <w:sz w:val="21"/>
          <w:szCs w:val="21"/>
          <w:highlight w:val="none"/>
        </w:rPr>
        <w:t>本保险合同</w:t>
      </w:r>
      <w:r>
        <w:rPr>
          <w:rFonts w:hint="eastAsia"/>
          <w:b/>
          <w:bCs/>
          <w:sz w:val="21"/>
          <w:szCs w:val="21"/>
          <w:highlight w:val="none"/>
          <w:lang w:eastAsia="zh-CN"/>
        </w:rPr>
        <w:t>为费用补偿型保险合同，</w:t>
      </w:r>
      <w:r>
        <w:rPr>
          <w:b/>
          <w:bCs/>
          <w:sz w:val="21"/>
          <w:szCs w:val="21"/>
          <w:highlight w:val="none"/>
        </w:rPr>
        <w:t>适用</w:t>
      </w:r>
      <w:r>
        <w:rPr>
          <w:rFonts w:hint="eastAsia"/>
          <w:b/>
          <w:bCs/>
          <w:sz w:val="21"/>
          <w:szCs w:val="21"/>
          <w:highlight w:val="none"/>
          <w:lang w:eastAsia="zh-CN"/>
        </w:rPr>
        <w:t>医疗费用</w:t>
      </w:r>
      <w:r>
        <w:rPr>
          <w:b/>
          <w:bCs/>
          <w:sz w:val="21"/>
          <w:szCs w:val="21"/>
          <w:highlight w:val="none"/>
        </w:rPr>
        <w:t>补偿原则。被保险人通过任何途径所获得的医疗费用补偿金额总和以其实际支出的医疗费用金额为限。</w:t>
      </w:r>
      <w:r>
        <w:rPr>
          <w:rFonts w:hint="eastAsia"/>
          <w:b/>
          <w:bCs/>
          <w:sz w:val="21"/>
          <w:szCs w:val="21"/>
          <w:highlight w:val="none"/>
          <w:lang w:eastAsia="zh-CN"/>
        </w:rPr>
        <w:t>若</w:t>
      </w:r>
      <w:r>
        <w:rPr>
          <w:b/>
          <w:sz w:val="21"/>
          <w:szCs w:val="21"/>
          <w:highlight w:val="none"/>
        </w:rPr>
        <w:t>被保险人已从</w:t>
      </w:r>
      <w:r>
        <w:rPr>
          <w:rFonts w:hint="eastAsia"/>
          <w:b/>
          <w:sz w:val="21"/>
          <w:szCs w:val="21"/>
          <w:highlight w:val="none"/>
          <w:lang w:eastAsia="zh-CN"/>
        </w:rPr>
        <w:t>除社会基本</w:t>
      </w:r>
      <w:r>
        <w:rPr>
          <w:b/>
          <w:sz w:val="21"/>
          <w:szCs w:val="21"/>
          <w:highlight w:val="none"/>
        </w:rPr>
        <w:t>医疗保险</w:t>
      </w:r>
      <w:r>
        <w:rPr>
          <w:rFonts w:hint="eastAsia"/>
          <w:b/>
          <w:sz w:val="21"/>
          <w:szCs w:val="21"/>
          <w:highlight w:val="none"/>
          <w:lang w:eastAsia="zh-CN"/>
        </w:rPr>
        <w:t>或公费医疗、大病保险外其他保险计划（包括工作单位、保险人在内的任何商业保险机构等）获得医疗费用补偿的，</w:t>
      </w:r>
      <w:r>
        <w:rPr>
          <w:b/>
          <w:sz w:val="21"/>
          <w:szCs w:val="21"/>
          <w:highlight w:val="none"/>
        </w:rPr>
        <w:t>保险人仅对</w:t>
      </w:r>
      <w:r>
        <w:rPr>
          <w:rFonts w:hint="eastAsia"/>
          <w:b/>
          <w:sz w:val="21"/>
          <w:szCs w:val="21"/>
          <w:highlight w:val="none"/>
          <w:lang w:eastAsia="zh-CN"/>
        </w:rPr>
        <w:t>获得</w:t>
      </w:r>
      <w:r>
        <w:rPr>
          <w:b/>
          <w:sz w:val="21"/>
          <w:szCs w:val="21"/>
          <w:highlight w:val="none"/>
        </w:rPr>
        <w:t>补偿后的医疗费用</w:t>
      </w:r>
      <w:r>
        <w:rPr>
          <w:rFonts w:hint="eastAsia"/>
          <w:b/>
          <w:sz w:val="21"/>
          <w:szCs w:val="21"/>
          <w:highlight w:val="none"/>
          <w:lang w:eastAsia="zh-CN"/>
        </w:rPr>
        <w:t>的余额</w:t>
      </w:r>
      <w:r>
        <w:rPr>
          <w:b/>
          <w:sz w:val="21"/>
          <w:szCs w:val="21"/>
          <w:highlight w:val="none"/>
        </w:rPr>
        <w:t>按照本合同约定给付保险金。</w:t>
      </w:r>
      <w:r>
        <w:rPr>
          <w:rStyle w:val="43"/>
          <w:rFonts w:hint="eastAsia" w:ascii="宋体" w:hAnsi="宋体" w:eastAsia="宋体" w:cs="宋体"/>
          <w:b/>
          <w:bCs/>
          <w:color w:val="000000"/>
          <w:sz w:val="21"/>
          <w:szCs w:val="21"/>
          <w:highlight w:val="none"/>
          <w:lang w:eastAsia="zh-CN"/>
        </w:rPr>
        <w:t>基本医疗保险个人账户部分支出视为个人支付，不属于已获得的医疗费用补偿。</w:t>
      </w:r>
    </w:p>
    <w:p>
      <w:pPr>
        <w:keepNext w:val="0"/>
        <w:keepLines w:val="0"/>
        <w:pageBreakBefore w:val="0"/>
        <w:kinsoku/>
        <w:wordWrap/>
        <w:overflowPunct/>
        <w:topLinePunct w:val="0"/>
        <w:bidi w:val="0"/>
        <w:adjustRightInd w:val="0"/>
        <w:snapToGrid w:val="0"/>
        <w:spacing w:after="157" w:afterLines="50" w:line="240" w:lineRule="auto"/>
        <w:ind w:left="0"/>
        <w:jc w:val="center"/>
        <w:textAlignment w:val="auto"/>
        <w:rPr>
          <w:b/>
          <w:szCs w:val="21"/>
          <w:highlight w:val="none"/>
        </w:rPr>
      </w:pPr>
      <w:r>
        <w:rPr>
          <w:b/>
          <w:bCs/>
          <w:kern w:val="0"/>
          <w:szCs w:val="21"/>
          <w:highlight w:val="none"/>
        </w:rPr>
        <w:t>责任免除</w:t>
      </w:r>
    </w:p>
    <w:p>
      <w:pPr>
        <w:pStyle w:val="6"/>
        <w:keepNext w:val="0"/>
        <w:keepLines w:val="0"/>
        <w:pageBreakBefore w:val="0"/>
        <w:kinsoku/>
        <w:wordWrap/>
        <w:overflowPunct/>
        <w:topLinePunct w:val="0"/>
        <w:bidi w:val="0"/>
        <w:adjustRightInd w:val="0"/>
        <w:snapToGrid w:val="0"/>
        <w:spacing w:after="157" w:afterLines="50" w:line="240" w:lineRule="auto"/>
        <w:ind w:left="0" w:leftChars="0" w:firstLine="422" w:firstLineChars="200"/>
        <w:textAlignment w:val="auto"/>
        <w:rPr>
          <w:b/>
          <w:szCs w:val="21"/>
          <w:highlight w:val="none"/>
        </w:rPr>
      </w:pPr>
      <w:r>
        <w:rPr>
          <w:b/>
          <w:szCs w:val="21"/>
          <w:highlight w:val="none"/>
        </w:rPr>
        <w:t xml:space="preserve">第七条  </w:t>
      </w:r>
      <w:r>
        <w:rPr>
          <w:rFonts w:hint="eastAsia"/>
          <w:b/>
          <w:szCs w:val="21"/>
          <w:highlight w:val="none"/>
          <w:lang w:eastAsia="zh-CN"/>
        </w:rPr>
        <w:t>因下列任何原因导致的损失和费用，</w:t>
      </w:r>
      <w:r>
        <w:rPr>
          <w:b/>
          <w:szCs w:val="21"/>
          <w:highlight w:val="none"/>
        </w:rPr>
        <w:t>保险人</w:t>
      </w:r>
      <w:r>
        <w:rPr>
          <w:rFonts w:hint="eastAsia"/>
          <w:b/>
          <w:szCs w:val="21"/>
          <w:highlight w:val="none"/>
          <w:lang w:eastAsia="zh-CN"/>
        </w:rPr>
        <w:t>均</w:t>
      </w:r>
      <w:r>
        <w:rPr>
          <w:b/>
          <w:szCs w:val="21"/>
          <w:highlight w:val="none"/>
        </w:rPr>
        <w:t>不承担给付保险金责任：</w:t>
      </w:r>
    </w:p>
    <w:p>
      <w:pPr>
        <w:pStyle w:val="6"/>
        <w:keepNext w:val="0"/>
        <w:keepLines w:val="0"/>
        <w:pageBreakBefore w:val="0"/>
        <w:kinsoku/>
        <w:wordWrap/>
        <w:overflowPunct/>
        <w:topLinePunct w:val="0"/>
        <w:bidi w:val="0"/>
        <w:adjustRightInd w:val="0"/>
        <w:snapToGrid w:val="0"/>
        <w:spacing w:after="157" w:afterLines="50" w:line="240" w:lineRule="auto"/>
        <w:ind w:left="0" w:leftChars="0" w:firstLine="422" w:firstLineChars="200"/>
        <w:textAlignment w:val="auto"/>
        <w:rPr>
          <w:rFonts w:hint="eastAsia"/>
          <w:b/>
          <w:color w:val="auto"/>
          <w:szCs w:val="21"/>
          <w:highlight w:val="none"/>
          <w:lang w:eastAsia="zh-CN"/>
        </w:rPr>
      </w:pPr>
      <w:r>
        <w:rPr>
          <w:b/>
          <w:color w:val="auto"/>
          <w:szCs w:val="21"/>
          <w:highlight w:val="none"/>
        </w:rPr>
        <w:t>（一）</w:t>
      </w:r>
      <w:r>
        <w:rPr>
          <w:rFonts w:hint="eastAsia"/>
          <w:b/>
          <w:color w:val="auto"/>
          <w:szCs w:val="21"/>
          <w:highlight w:val="none"/>
          <w:lang w:eastAsia="zh-CN"/>
        </w:rPr>
        <w:t>投保人、被保险人的故意行为；</w:t>
      </w:r>
    </w:p>
    <w:p>
      <w:pPr>
        <w:pStyle w:val="6"/>
        <w:keepNext w:val="0"/>
        <w:keepLines w:val="0"/>
        <w:pageBreakBefore w:val="0"/>
        <w:kinsoku/>
        <w:wordWrap/>
        <w:overflowPunct/>
        <w:topLinePunct w:val="0"/>
        <w:bidi w:val="0"/>
        <w:adjustRightInd w:val="0"/>
        <w:snapToGrid w:val="0"/>
        <w:spacing w:after="157" w:afterLines="50" w:line="240" w:lineRule="auto"/>
        <w:ind w:left="0" w:leftChars="0" w:firstLine="422" w:firstLineChars="200"/>
        <w:textAlignment w:val="auto"/>
        <w:rPr>
          <w:rFonts w:hint="eastAsia"/>
          <w:b/>
          <w:color w:val="auto"/>
          <w:szCs w:val="21"/>
          <w:highlight w:val="none"/>
          <w:lang w:eastAsia="zh-CN"/>
        </w:rPr>
      </w:pPr>
      <w:r>
        <w:rPr>
          <w:rFonts w:hint="eastAsia"/>
          <w:b/>
          <w:color w:val="auto"/>
          <w:szCs w:val="21"/>
          <w:highlight w:val="none"/>
          <w:lang w:eastAsia="zh-CN"/>
        </w:rPr>
        <w:t>（二）被保险人的自致疾病、</w:t>
      </w:r>
      <w:r>
        <w:rPr>
          <w:rFonts w:hint="eastAsia"/>
          <w:b/>
          <w:color w:val="auto"/>
          <w:szCs w:val="21"/>
          <w:highlight w:val="none"/>
          <w:lang w:val="en-US" w:eastAsia="zh-CN"/>
        </w:rPr>
        <w:t>自致伤害</w:t>
      </w:r>
      <w:r>
        <w:rPr>
          <w:rFonts w:hint="eastAsia"/>
          <w:b/>
          <w:color w:val="auto"/>
          <w:szCs w:val="21"/>
          <w:highlight w:val="none"/>
          <w:lang w:eastAsia="zh-CN"/>
        </w:rPr>
        <w:t>或</w:t>
      </w:r>
      <w:r>
        <w:rPr>
          <w:rFonts w:hint="eastAsia"/>
          <w:b/>
          <w:color w:val="auto"/>
          <w:szCs w:val="21"/>
          <w:highlight w:val="none"/>
          <w:lang w:val="en-US" w:eastAsia="zh-CN"/>
        </w:rPr>
        <w:t>自杀</w:t>
      </w:r>
      <w:r>
        <w:rPr>
          <w:rFonts w:hint="eastAsia"/>
          <w:b/>
          <w:color w:val="auto"/>
          <w:szCs w:val="21"/>
          <w:highlight w:val="none"/>
          <w:lang w:eastAsia="zh-CN"/>
        </w:rPr>
        <w:t>，</w:t>
      </w:r>
      <w:r>
        <w:rPr>
          <w:rFonts w:hint="eastAsia"/>
          <w:b/>
          <w:color w:val="auto"/>
          <w:szCs w:val="21"/>
          <w:highlight w:val="none"/>
          <w:lang w:val="en-US" w:eastAsia="zh-CN"/>
        </w:rPr>
        <w:t>但</w:t>
      </w:r>
      <w:r>
        <w:rPr>
          <w:rFonts w:hint="eastAsia"/>
          <w:b/>
          <w:color w:val="auto"/>
          <w:szCs w:val="21"/>
          <w:highlight w:val="none"/>
          <w:lang w:eastAsia="zh-CN"/>
        </w:rPr>
        <w:t>被保险人自杀时为无民事行为能力人的除外；</w:t>
      </w:r>
    </w:p>
    <w:p>
      <w:pPr>
        <w:pStyle w:val="6"/>
        <w:keepNext w:val="0"/>
        <w:keepLines w:val="0"/>
        <w:pageBreakBefore w:val="0"/>
        <w:kinsoku/>
        <w:wordWrap/>
        <w:overflowPunct/>
        <w:topLinePunct w:val="0"/>
        <w:bidi w:val="0"/>
        <w:adjustRightInd w:val="0"/>
        <w:snapToGrid w:val="0"/>
        <w:spacing w:after="157" w:afterLines="50" w:line="240" w:lineRule="auto"/>
        <w:ind w:left="0" w:leftChars="0" w:firstLine="422" w:firstLineChars="200"/>
        <w:textAlignment w:val="auto"/>
        <w:rPr>
          <w:rFonts w:hint="eastAsia"/>
          <w:b/>
          <w:color w:val="auto"/>
          <w:szCs w:val="21"/>
          <w:highlight w:val="none"/>
          <w:lang w:eastAsia="zh-CN"/>
        </w:rPr>
      </w:pPr>
      <w:r>
        <w:rPr>
          <w:rFonts w:hint="eastAsia"/>
          <w:b/>
          <w:color w:val="auto"/>
          <w:szCs w:val="21"/>
          <w:highlight w:val="none"/>
          <w:lang w:eastAsia="zh-CN"/>
        </w:rPr>
        <w:t>（三）被保险人故意犯罪或抗拒依法采取的刑事强制措施；</w:t>
      </w:r>
    </w:p>
    <w:p>
      <w:pPr>
        <w:pStyle w:val="6"/>
        <w:keepNext w:val="0"/>
        <w:keepLines w:val="0"/>
        <w:pageBreakBefore w:val="0"/>
        <w:kinsoku/>
        <w:wordWrap/>
        <w:overflowPunct/>
        <w:topLinePunct w:val="0"/>
        <w:bidi w:val="0"/>
        <w:adjustRightInd w:val="0"/>
        <w:snapToGrid w:val="0"/>
        <w:spacing w:after="157" w:afterLines="50" w:line="240" w:lineRule="auto"/>
        <w:ind w:left="0" w:leftChars="0" w:firstLine="422" w:firstLineChars="200"/>
        <w:textAlignment w:val="auto"/>
        <w:rPr>
          <w:rFonts w:hint="eastAsia"/>
          <w:b/>
          <w:color w:val="auto"/>
          <w:szCs w:val="21"/>
          <w:highlight w:val="none"/>
          <w:lang w:eastAsia="zh-CN"/>
        </w:rPr>
      </w:pPr>
      <w:r>
        <w:rPr>
          <w:rFonts w:hint="eastAsia"/>
          <w:b/>
          <w:color w:val="auto"/>
          <w:szCs w:val="21"/>
          <w:highlight w:val="none"/>
          <w:lang w:eastAsia="zh-CN"/>
        </w:rPr>
        <w:t>（四）被保险人挑衅或故意行为而导致的打斗、被袭击或被谋杀；</w:t>
      </w:r>
    </w:p>
    <w:p>
      <w:pPr>
        <w:pStyle w:val="6"/>
        <w:keepNext w:val="0"/>
        <w:keepLines w:val="0"/>
        <w:pageBreakBefore w:val="0"/>
        <w:kinsoku/>
        <w:wordWrap/>
        <w:overflowPunct/>
        <w:topLinePunct w:val="0"/>
        <w:bidi w:val="0"/>
        <w:adjustRightInd w:val="0"/>
        <w:snapToGrid w:val="0"/>
        <w:spacing w:after="157" w:afterLines="50" w:line="240" w:lineRule="auto"/>
        <w:ind w:left="0" w:leftChars="0" w:firstLine="422" w:firstLineChars="200"/>
        <w:textAlignment w:val="auto"/>
        <w:rPr>
          <w:rFonts w:hint="eastAsia"/>
          <w:b/>
          <w:color w:val="auto"/>
          <w:szCs w:val="21"/>
          <w:highlight w:val="none"/>
          <w:lang w:eastAsia="zh-CN"/>
        </w:rPr>
      </w:pPr>
      <w:r>
        <w:rPr>
          <w:rFonts w:hint="eastAsia"/>
          <w:b/>
          <w:color w:val="auto"/>
          <w:szCs w:val="21"/>
          <w:highlight w:val="none"/>
          <w:lang w:eastAsia="zh-CN"/>
        </w:rPr>
        <w:t>（五）被保险人未遵医嘱，私自服用、涂用、注射药物；</w:t>
      </w:r>
    </w:p>
    <w:p>
      <w:pPr>
        <w:pStyle w:val="12"/>
        <w:keepNext w:val="0"/>
        <w:keepLines w:val="0"/>
        <w:pageBreakBefore w:val="0"/>
        <w:kinsoku/>
        <w:wordWrap/>
        <w:overflowPunct/>
        <w:topLinePunct w:val="0"/>
        <w:bidi w:val="0"/>
        <w:adjustRightInd w:val="0"/>
        <w:snapToGrid w:val="0"/>
        <w:spacing w:after="157" w:afterLines="50" w:line="240" w:lineRule="auto"/>
        <w:ind w:firstLine="422" w:firstLineChars="200"/>
        <w:jc w:val="both"/>
        <w:textAlignment w:val="auto"/>
        <w:rPr>
          <w:rFonts w:cs="宋体" w:asciiTheme="majorEastAsia" w:hAnsiTheme="majorEastAsia" w:eastAsiaTheme="majorEastAsia"/>
          <w:b/>
          <w:color w:val="222222"/>
          <w:sz w:val="21"/>
          <w:szCs w:val="21"/>
          <w:highlight w:val="none"/>
        </w:rPr>
      </w:pPr>
      <w:r>
        <w:rPr>
          <w:rFonts w:hint="eastAsia" w:cs="宋体" w:asciiTheme="majorEastAsia" w:hAnsiTheme="majorEastAsia" w:eastAsiaTheme="majorEastAsia"/>
          <w:b/>
          <w:color w:val="222222"/>
          <w:sz w:val="21"/>
          <w:szCs w:val="21"/>
          <w:highlight w:val="none"/>
        </w:rPr>
        <w:t>（</w:t>
      </w:r>
      <w:r>
        <w:rPr>
          <w:rFonts w:hint="eastAsia" w:cs="宋体" w:asciiTheme="majorEastAsia" w:hAnsiTheme="majorEastAsia" w:eastAsiaTheme="majorEastAsia"/>
          <w:b/>
          <w:color w:val="222222"/>
          <w:sz w:val="21"/>
          <w:szCs w:val="21"/>
          <w:highlight w:val="none"/>
          <w:lang w:val="en-US" w:eastAsia="zh-CN"/>
        </w:rPr>
        <w:t>六</w:t>
      </w:r>
      <w:r>
        <w:rPr>
          <w:rFonts w:hint="eastAsia" w:cs="宋体" w:asciiTheme="majorEastAsia" w:hAnsiTheme="majorEastAsia" w:eastAsiaTheme="majorEastAsia"/>
          <w:b/>
          <w:color w:val="222222"/>
          <w:sz w:val="21"/>
          <w:szCs w:val="21"/>
          <w:highlight w:val="none"/>
        </w:rPr>
        <w:t>）被保险人</w:t>
      </w:r>
      <w:r>
        <w:rPr>
          <w:rFonts w:hint="eastAsia" w:cs="宋体" w:asciiTheme="majorEastAsia" w:hAnsiTheme="majorEastAsia" w:eastAsiaTheme="majorEastAsia"/>
          <w:b/>
          <w:color w:val="222222"/>
          <w:sz w:val="21"/>
          <w:szCs w:val="21"/>
          <w:highlight w:val="none"/>
          <w:lang w:eastAsia="zh-CN"/>
        </w:rPr>
        <w:t>怀孕</w:t>
      </w:r>
      <w:r>
        <w:rPr>
          <w:rFonts w:hint="eastAsia" w:cs="宋体" w:asciiTheme="majorEastAsia" w:hAnsiTheme="majorEastAsia" w:eastAsiaTheme="majorEastAsia"/>
          <w:b/>
          <w:color w:val="222222"/>
          <w:sz w:val="21"/>
          <w:szCs w:val="21"/>
          <w:highlight w:val="none"/>
        </w:rPr>
        <w:t>、流产</w:t>
      </w:r>
      <w:r>
        <w:rPr>
          <w:rFonts w:hint="eastAsia" w:cs="宋体" w:asciiTheme="majorEastAsia" w:hAnsiTheme="majorEastAsia" w:eastAsiaTheme="majorEastAsia"/>
          <w:b/>
          <w:color w:val="222222"/>
          <w:sz w:val="21"/>
          <w:szCs w:val="21"/>
          <w:highlight w:val="none"/>
          <w:lang w:eastAsia="zh-CN"/>
        </w:rPr>
        <w:t>、堕胎、分娩（含剖腹产、</w:t>
      </w:r>
      <w:r>
        <w:rPr>
          <w:rFonts w:hint="eastAsia" w:cs="宋体" w:asciiTheme="majorEastAsia" w:hAnsiTheme="majorEastAsia" w:eastAsiaTheme="majorEastAsia"/>
          <w:b/>
          <w:color w:val="222222"/>
          <w:sz w:val="21"/>
          <w:szCs w:val="21"/>
          <w:highlight w:val="none"/>
          <w:lang w:val="en-US" w:eastAsia="zh-CN"/>
        </w:rPr>
        <w:t>难产</w:t>
      </w:r>
      <w:r>
        <w:rPr>
          <w:rFonts w:hint="eastAsia" w:cs="宋体" w:asciiTheme="majorEastAsia" w:hAnsiTheme="majorEastAsia" w:eastAsiaTheme="majorEastAsia"/>
          <w:b/>
          <w:color w:val="222222"/>
          <w:sz w:val="21"/>
          <w:szCs w:val="21"/>
          <w:highlight w:val="none"/>
          <w:lang w:eastAsia="zh-CN"/>
        </w:rPr>
        <w:t>）、避孕、节育绝育手术、</w:t>
      </w:r>
      <w:r>
        <w:rPr>
          <w:rFonts w:hint="eastAsia" w:cs="宋体" w:asciiTheme="majorEastAsia" w:hAnsiTheme="majorEastAsia" w:eastAsiaTheme="majorEastAsia"/>
          <w:b/>
          <w:color w:val="222222"/>
          <w:sz w:val="21"/>
          <w:szCs w:val="21"/>
          <w:highlight w:val="none"/>
          <w:lang w:val="en-US" w:eastAsia="zh-CN"/>
        </w:rPr>
        <w:t>产前产后检查、</w:t>
      </w:r>
      <w:r>
        <w:rPr>
          <w:rFonts w:hint="eastAsia" w:cs="宋体" w:asciiTheme="majorEastAsia" w:hAnsiTheme="majorEastAsia" w:eastAsiaTheme="majorEastAsia"/>
          <w:b/>
          <w:color w:val="222222"/>
          <w:sz w:val="21"/>
          <w:szCs w:val="21"/>
          <w:highlight w:val="none"/>
          <w:lang w:eastAsia="zh-CN"/>
        </w:rPr>
        <w:t>治疗不孕不育症、人工受孕，或由前述情形导致的并发症；</w:t>
      </w:r>
    </w:p>
    <w:p>
      <w:pPr>
        <w:pStyle w:val="6"/>
        <w:keepNext w:val="0"/>
        <w:keepLines w:val="0"/>
        <w:pageBreakBefore w:val="0"/>
        <w:kinsoku/>
        <w:wordWrap/>
        <w:overflowPunct/>
        <w:topLinePunct w:val="0"/>
        <w:bidi w:val="0"/>
        <w:adjustRightInd w:val="0"/>
        <w:snapToGrid w:val="0"/>
        <w:spacing w:after="157" w:afterLines="50" w:line="240" w:lineRule="auto"/>
        <w:ind w:left="0" w:leftChars="0" w:firstLine="422" w:firstLineChars="200"/>
        <w:textAlignment w:val="auto"/>
        <w:rPr>
          <w:rFonts w:hint="eastAsia"/>
          <w:b/>
          <w:color w:val="FF0000"/>
          <w:szCs w:val="21"/>
          <w:highlight w:val="none"/>
          <w:lang w:eastAsia="zh-CN"/>
        </w:rPr>
      </w:pPr>
      <w:r>
        <w:rPr>
          <w:rFonts w:hint="eastAsia" w:cs="宋体" w:asciiTheme="majorEastAsia" w:hAnsiTheme="majorEastAsia" w:eastAsiaTheme="majorEastAsia"/>
          <w:b/>
          <w:color w:val="222222"/>
          <w:sz w:val="21"/>
          <w:szCs w:val="21"/>
          <w:highlight w:val="none"/>
        </w:rPr>
        <w:t>（</w:t>
      </w:r>
      <w:r>
        <w:rPr>
          <w:rFonts w:hint="eastAsia" w:cs="宋体" w:asciiTheme="majorEastAsia" w:hAnsiTheme="majorEastAsia" w:eastAsiaTheme="majorEastAsia"/>
          <w:b/>
          <w:color w:val="222222"/>
          <w:sz w:val="21"/>
          <w:szCs w:val="21"/>
          <w:highlight w:val="none"/>
          <w:lang w:eastAsia="zh-CN"/>
        </w:rPr>
        <w:t>七</w:t>
      </w:r>
      <w:r>
        <w:rPr>
          <w:rFonts w:hint="eastAsia" w:cs="宋体" w:asciiTheme="majorEastAsia" w:hAnsiTheme="majorEastAsia" w:eastAsiaTheme="majorEastAsia"/>
          <w:b/>
          <w:color w:val="222222"/>
          <w:sz w:val="21"/>
          <w:szCs w:val="21"/>
          <w:highlight w:val="none"/>
        </w:rPr>
        <w:t>）被保险人</w:t>
      </w:r>
      <w:r>
        <w:rPr>
          <w:rFonts w:hint="eastAsia" w:cs="宋体" w:asciiTheme="majorEastAsia" w:hAnsiTheme="majorEastAsia" w:eastAsiaTheme="majorEastAsia"/>
          <w:b/>
          <w:color w:val="222222"/>
          <w:sz w:val="21"/>
          <w:szCs w:val="21"/>
          <w:highlight w:val="none"/>
          <w:lang w:eastAsia="zh-CN"/>
        </w:rPr>
        <w:t>从事高风险运动或参加职业或半职业体育运动；</w:t>
      </w:r>
    </w:p>
    <w:p>
      <w:pPr>
        <w:pStyle w:val="6"/>
        <w:keepNext w:val="0"/>
        <w:keepLines w:val="0"/>
        <w:pageBreakBefore w:val="0"/>
        <w:kinsoku/>
        <w:wordWrap/>
        <w:overflowPunct/>
        <w:topLinePunct w:val="0"/>
        <w:bidi w:val="0"/>
        <w:adjustRightInd w:val="0"/>
        <w:snapToGrid w:val="0"/>
        <w:spacing w:after="157" w:afterLines="50" w:line="240" w:lineRule="auto"/>
        <w:ind w:left="0" w:leftChars="0" w:firstLine="422" w:firstLineChars="200"/>
        <w:textAlignment w:val="auto"/>
        <w:rPr>
          <w:rFonts w:hint="eastAsia"/>
          <w:b/>
          <w:color w:val="auto"/>
          <w:szCs w:val="21"/>
          <w:highlight w:val="none"/>
          <w:lang w:eastAsia="zh-CN"/>
        </w:rPr>
      </w:pPr>
      <w:r>
        <w:rPr>
          <w:rFonts w:hint="eastAsia"/>
          <w:b/>
          <w:color w:val="auto"/>
          <w:szCs w:val="21"/>
          <w:highlight w:val="none"/>
          <w:lang w:eastAsia="zh-CN"/>
        </w:rPr>
        <w:t>（八）被保险人</w:t>
      </w:r>
      <w:r>
        <w:rPr>
          <w:rFonts w:hint="eastAsia"/>
          <w:b/>
          <w:color w:val="auto"/>
          <w:szCs w:val="21"/>
          <w:highlight w:val="none"/>
          <w:lang w:val="en-US" w:eastAsia="zh-CN"/>
        </w:rPr>
        <w:t>遗传性疾病，</w:t>
      </w:r>
      <w:r>
        <w:rPr>
          <w:rFonts w:hint="eastAsia"/>
          <w:b/>
          <w:color w:val="auto"/>
          <w:szCs w:val="21"/>
          <w:highlight w:val="none"/>
          <w:lang w:eastAsia="zh-CN"/>
        </w:rPr>
        <w:t>先天性畸形、变形和染色体异常；</w:t>
      </w:r>
    </w:p>
    <w:p>
      <w:pPr>
        <w:pStyle w:val="6"/>
        <w:keepNext w:val="0"/>
        <w:keepLines w:val="0"/>
        <w:pageBreakBefore w:val="0"/>
        <w:kinsoku/>
        <w:wordWrap/>
        <w:overflowPunct/>
        <w:topLinePunct w:val="0"/>
        <w:bidi w:val="0"/>
        <w:adjustRightInd w:val="0"/>
        <w:snapToGrid w:val="0"/>
        <w:spacing w:after="157" w:afterLines="50" w:line="240" w:lineRule="auto"/>
        <w:ind w:left="0" w:leftChars="0" w:firstLine="422" w:firstLineChars="200"/>
        <w:textAlignment w:val="auto"/>
        <w:rPr>
          <w:rFonts w:hint="eastAsia"/>
          <w:b/>
          <w:color w:val="auto"/>
          <w:szCs w:val="21"/>
          <w:highlight w:val="none"/>
          <w:lang w:eastAsia="zh-CN"/>
        </w:rPr>
      </w:pPr>
      <w:r>
        <w:rPr>
          <w:rFonts w:hint="eastAsia"/>
          <w:b/>
          <w:color w:val="auto"/>
          <w:szCs w:val="21"/>
          <w:highlight w:val="none"/>
          <w:lang w:eastAsia="zh-CN"/>
        </w:rPr>
        <w:t>（九）被保险人</w:t>
      </w:r>
      <w:r>
        <w:rPr>
          <w:rFonts w:hint="eastAsia"/>
          <w:b/>
          <w:bCs w:val="0"/>
          <w:color w:val="auto"/>
          <w:szCs w:val="21"/>
          <w:highlight w:val="none"/>
          <w:lang w:eastAsia="zh-CN"/>
        </w:rPr>
        <w:t>感染艾滋病病毒（HIV阳性）或者</w:t>
      </w:r>
      <w:r>
        <w:rPr>
          <w:rFonts w:hint="eastAsia"/>
          <w:b/>
          <w:color w:val="auto"/>
          <w:szCs w:val="21"/>
          <w:highlight w:val="none"/>
          <w:lang w:eastAsia="zh-CN"/>
        </w:rPr>
        <w:t>患</w:t>
      </w:r>
      <w:r>
        <w:rPr>
          <w:rFonts w:hint="eastAsia"/>
          <w:b/>
          <w:bCs w:val="0"/>
          <w:color w:val="auto"/>
          <w:szCs w:val="21"/>
          <w:highlight w:val="none"/>
          <w:lang w:eastAsia="zh-CN"/>
        </w:rPr>
        <w:t>艾滋病（AIDS）、</w:t>
      </w:r>
      <w:r>
        <w:rPr>
          <w:rFonts w:hint="eastAsia"/>
          <w:b/>
          <w:color w:val="auto"/>
          <w:szCs w:val="21"/>
          <w:highlight w:val="none"/>
          <w:lang w:eastAsia="zh-CN"/>
        </w:rPr>
        <w:t>性病；</w:t>
      </w:r>
    </w:p>
    <w:p>
      <w:pPr>
        <w:pStyle w:val="6"/>
        <w:keepNext w:val="0"/>
        <w:keepLines w:val="0"/>
        <w:pageBreakBefore w:val="0"/>
        <w:kinsoku/>
        <w:wordWrap/>
        <w:overflowPunct/>
        <w:topLinePunct w:val="0"/>
        <w:bidi w:val="0"/>
        <w:adjustRightInd w:val="0"/>
        <w:snapToGrid w:val="0"/>
        <w:spacing w:after="157" w:afterLines="50" w:line="240" w:lineRule="auto"/>
        <w:ind w:left="0" w:leftChars="0" w:firstLine="422" w:firstLineChars="200"/>
        <w:textAlignment w:val="auto"/>
        <w:rPr>
          <w:rFonts w:hint="eastAsia"/>
          <w:b/>
          <w:color w:val="auto"/>
          <w:szCs w:val="21"/>
          <w:highlight w:val="none"/>
          <w:lang w:eastAsia="zh-CN"/>
        </w:rPr>
      </w:pPr>
      <w:r>
        <w:rPr>
          <w:rFonts w:hint="eastAsia"/>
          <w:b/>
          <w:color w:val="auto"/>
          <w:szCs w:val="21"/>
          <w:highlight w:val="none"/>
          <w:lang w:eastAsia="zh-CN"/>
        </w:rPr>
        <w:t>（十）精神和行为障碍（依照世界卫生组织颁布的《疾病和有关健康问题的国际统计分类（</w:t>
      </w:r>
      <w:r>
        <w:rPr>
          <w:rFonts w:hint="eastAsia"/>
          <w:b/>
          <w:color w:val="auto"/>
          <w:szCs w:val="21"/>
          <w:highlight w:val="none"/>
          <w:lang w:val="en-US" w:eastAsia="zh-CN"/>
        </w:rPr>
        <w:t>ICD-10</w:t>
      </w:r>
      <w:r>
        <w:rPr>
          <w:rFonts w:hint="eastAsia"/>
          <w:b/>
          <w:color w:val="auto"/>
          <w:szCs w:val="21"/>
          <w:highlight w:val="none"/>
          <w:lang w:eastAsia="zh-CN"/>
        </w:rPr>
        <w:t>）》确定）；</w:t>
      </w:r>
    </w:p>
    <w:p>
      <w:pPr>
        <w:pStyle w:val="6"/>
        <w:keepNext w:val="0"/>
        <w:keepLines w:val="0"/>
        <w:pageBreakBefore w:val="0"/>
        <w:kinsoku/>
        <w:wordWrap/>
        <w:overflowPunct/>
        <w:topLinePunct w:val="0"/>
        <w:bidi w:val="0"/>
        <w:adjustRightInd w:val="0"/>
        <w:snapToGrid w:val="0"/>
        <w:spacing w:after="157" w:afterLines="50" w:line="240" w:lineRule="auto"/>
        <w:ind w:left="0" w:leftChars="0" w:firstLine="422" w:firstLineChars="200"/>
        <w:textAlignment w:val="auto"/>
        <w:rPr>
          <w:rFonts w:hint="eastAsia"/>
          <w:b/>
          <w:color w:val="auto"/>
          <w:szCs w:val="21"/>
          <w:highlight w:val="none"/>
          <w:lang w:eastAsia="zh-CN"/>
        </w:rPr>
      </w:pPr>
      <w:r>
        <w:rPr>
          <w:rFonts w:hint="eastAsia"/>
          <w:b/>
          <w:color w:val="auto"/>
          <w:szCs w:val="21"/>
          <w:highlight w:val="none"/>
          <w:lang w:eastAsia="zh-CN"/>
        </w:rPr>
        <w:t>（十</w:t>
      </w:r>
      <w:r>
        <w:rPr>
          <w:rFonts w:hint="eastAsia"/>
          <w:b/>
          <w:color w:val="auto"/>
          <w:szCs w:val="21"/>
          <w:highlight w:val="none"/>
          <w:lang w:val="en-US" w:eastAsia="zh-CN"/>
        </w:rPr>
        <w:t>一</w:t>
      </w:r>
      <w:r>
        <w:rPr>
          <w:rFonts w:hint="eastAsia"/>
          <w:b/>
          <w:color w:val="auto"/>
          <w:szCs w:val="21"/>
          <w:highlight w:val="none"/>
          <w:lang w:eastAsia="zh-CN"/>
        </w:rPr>
        <w:t>）被保险人患椎间盘突出症（包括椎间盘膨出、椎间盘突出、椎间盘脱出、游离型椎间盘等类型）、地方病；</w:t>
      </w:r>
    </w:p>
    <w:p>
      <w:pPr>
        <w:pStyle w:val="6"/>
        <w:keepNext w:val="0"/>
        <w:keepLines w:val="0"/>
        <w:pageBreakBefore w:val="0"/>
        <w:kinsoku/>
        <w:wordWrap/>
        <w:overflowPunct/>
        <w:topLinePunct w:val="0"/>
        <w:bidi w:val="0"/>
        <w:adjustRightInd w:val="0"/>
        <w:snapToGrid w:val="0"/>
        <w:spacing w:after="157" w:afterLines="50" w:line="240" w:lineRule="auto"/>
        <w:ind w:left="0" w:leftChars="0" w:firstLine="422" w:firstLineChars="200"/>
        <w:textAlignment w:val="auto"/>
        <w:rPr>
          <w:rFonts w:hint="eastAsia" w:eastAsia="宋体"/>
          <w:b/>
          <w:color w:val="auto"/>
          <w:szCs w:val="21"/>
          <w:highlight w:val="none"/>
          <w:lang w:val="en-US" w:eastAsia="zh-CN"/>
        </w:rPr>
      </w:pPr>
      <w:r>
        <w:rPr>
          <w:rFonts w:hint="eastAsia"/>
          <w:b/>
          <w:color w:val="auto"/>
          <w:szCs w:val="21"/>
          <w:highlight w:val="none"/>
          <w:lang w:eastAsia="zh-CN"/>
        </w:rPr>
        <w:t>（十</w:t>
      </w:r>
      <w:r>
        <w:rPr>
          <w:rFonts w:hint="eastAsia"/>
          <w:b/>
          <w:color w:val="auto"/>
          <w:szCs w:val="21"/>
          <w:highlight w:val="none"/>
          <w:lang w:val="en-US" w:eastAsia="zh-CN"/>
        </w:rPr>
        <w:t>二</w:t>
      </w:r>
      <w:r>
        <w:rPr>
          <w:rFonts w:hint="eastAsia"/>
          <w:b/>
          <w:color w:val="auto"/>
          <w:szCs w:val="21"/>
          <w:highlight w:val="none"/>
          <w:lang w:eastAsia="zh-CN"/>
        </w:rPr>
        <w:t>）被保险人进行外科整形手术、变性手术、预防性手术（如预防性阑尾切除）；</w:t>
      </w:r>
    </w:p>
    <w:p>
      <w:pPr>
        <w:pStyle w:val="6"/>
        <w:keepNext w:val="0"/>
        <w:keepLines w:val="0"/>
        <w:pageBreakBefore w:val="0"/>
        <w:kinsoku/>
        <w:wordWrap/>
        <w:overflowPunct/>
        <w:topLinePunct w:val="0"/>
        <w:bidi w:val="0"/>
        <w:adjustRightInd w:val="0"/>
        <w:snapToGrid w:val="0"/>
        <w:spacing w:after="157" w:afterLines="50" w:line="240" w:lineRule="auto"/>
        <w:ind w:left="0" w:leftChars="0" w:firstLine="422" w:firstLineChars="200"/>
        <w:textAlignment w:val="auto"/>
        <w:rPr>
          <w:rFonts w:hint="eastAsia"/>
          <w:b/>
          <w:color w:val="auto"/>
          <w:szCs w:val="21"/>
          <w:highlight w:val="none"/>
          <w:lang w:eastAsia="zh-CN"/>
        </w:rPr>
      </w:pPr>
      <w:r>
        <w:rPr>
          <w:b/>
          <w:color w:val="auto"/>
          <w:szCs w:val="21"/>
          <w:highlight w:val="none"/>
        </w:rPr>
        <w:t>（</w:t>
      </w:r>
      <w:r>
        <w:rPr>
          <w:rFonts w:hint="eastAsia"/>
          <w:b/>
          <w:color w:val="auto"/>
          <w:szCs w:val="21"/>
          <w:highlight w:val="none"/>
          <w:lang w:eastAsia="zh-CN"/>
        </w:rPr>
        <w:t>十</w:t>
      </w:r>
      <w:r>
        <w:rPr>
          <w:rFonts w:hint="eastAsia"/>
          <w:b/>
          <w:color w:val="auto"/>
          <w:szCs w:val="21"/>
          <w:highlight w:val="none"/>
          <w:lang w:val="en-US" w:eastAsia="zh-CN"/>
        </w:rPr>
        <w:t>三</w:t>
      </w:r>
      <w:r>
        <w:rPr>
          <w:b/>
          <w:color w:val="auto"/>
          <w:szCs w:val="21"/>
          <w:highlight w:val="none"/>
        </w:rPr>
        <w:t>）</w:t>
      </w:r>
      <w:r>
        <w:rPr>
          <w:rFonts w:hint="eastAsia"/>
          <w:b/>
          <w:color w:val="auto"/>
          <w:szCs w:val="21"/>
          <w:highlight w:val="none"/>
          <w:lang w:eastAsia="zh-CN"/>
        </w:rPr>
        <w:t>既往症</w:t>
      </w:r>
      <w:r>
        <w:rPr>
          <w:rFonts w:hint="eastAsia"/>
          <w:b/>
          <w:color w:val="auto"/>
          <w:szCs w:val="21"/>
          <w:highlight w:val="none"/>
          <w:lang w:val="en-US" w:eastAsia="zh-CN"/>
        </w:rPr>
        <w:t>及其并发症</w:t>
      </w:r>
      <w:r>
        <w:rPr>
          <w:rFonts w:hint="eastAsia"/>
          <w:b/>
          <w:color w:val="auto"/>
          <w:szCs w:val="21"/>
          <w:highlight w:val="none"/>
          <w:lang w:eastAsia="zh-CN"/>
        </w:rPr>
        <w:t>（保险合同另有约定的，以保险合同约定为准）；</w:t>
      </w:r>
    </w:p>
    <w:p>
      <w:pPr>
        <w:pStyle w:val="6"/>
        <w:keepNext w:val="0"/>
        <w:keepLines w:val="0"/>
        <w:pageBreakBefore w:val="0"/>
        <w:kinsoku/>
        <w:wordWrap/>
        <w:overflowPunct/>
        <w:topLinePunct w:val="0"/>
        <w:bidi w:val="0"/>
        <w:adjustRightInd w:val="0"/>
        <w:snapToGrid w:val="0"/>
        <w:spacing w:after="157" w:afterLines="50" w:line="240" w:lineRule="auto"/>
        <w:ind w:left="0" w:leftChars="0" w:firstLine="422" w:firstLineChars="200"/>
        <w:textAlignment w:val="auto"/>
        <w:rPr>
          <w:rFonts w:hint="eastAsia"/>
          <w:b/>
          <w:color w:val="auto"/>
          <w:szCs w:val="21"/>
          <w:highlight w:val="none"/>
          <w:lang w:eastAsia="zh-CN"/>
        </w:rPr>
      </w:pPr>
      <w:r>
        <w:rPr>
          <w:rFonts w:hint="eastAsia"/>
          <w:b/>
          <w:color w:val="auto"/>
          <w:szCs w:val="21"/>
          <w:highlight w:val="none"/>
          <w:lang w:eastAsia="zh-CN"/>
        </w:rPr>
        <w:t>（</w:t>
      </w:r>
      <w:r>
        <w:rPr>
          <w:rFonts w:hint="eastAsia"/>
          <w:b/>
          <w:color w:val="auto"/>
          <w:szCs w:val="21"/>
          <w:highlight w:val="none"/>
          <w:lang w:val="en-US" w:eastAsia="zh-CN"/>
        </w:rPr>
        <w:t>十四</w:t>
      </w:r>
      <w:r>
        <w:rPr>
          <w:rFonts w:hint="eastAsia"/>
          <w:b/>
          <w:color w:val="auto"/>
          <w:szCs w:val="21"/>
          <w:highlight w:val="none"/>
          <w:lang w:eastAsia="zh-CN"/>
        </w:rPr>
        <w:t>）被保险人等待期内确诊的疾病、等待期内接受检查但在等待期后确诊的疾病；</w:t>
      </w:r>
    </w:p>
    <w:p>
      <w:pPr>
        <w:pStyle w:val="6"/>
        <w:keepNext w:val="0"/>
        <w:keepLines w:val="0"/>
        <w:pageBreakBefore w:val="0"/>
        <w:kinsoku/>
        <w:wordWrap/>
        <w:overflowPunct/>
        <w:topLinePunct w:val="0"/>
        <w:bidi w:val="0"/>
        <w:adjustRightInd w:val="0"/>
        <w:snapToGrid w:val="0"/>
        <w:spacing w:after="157" w:afterLines="50" w:line="240" w:lineRule="auto"/>
        <w:ind w:left="0" w:leftChars="0" w:firstLine="422" w:firstLineChars="200"/>
        <w:textAlignment w:val="auto"/>
        <w:rPr>
          <w:rFonts w:hint="eastAsia"/>
          <w:b/>
          <w:bCs/>
          <w:highlight w:val="none"/>
          <w:lang w:eastAsia="zh-CN"/>
        </w:rPr>
      </w:pPr>
      <w:r>
        <w:rPr>
          <w:rFonts w:hint="eastAsia"/>
          <w:b/>
          <w:color w:val="auto"/>
          <w:szCs w:val="21"/>
          <w:highlight w:val="none"/>
          <w:lang w:eastAsia="zh-CN"/>
        </w:rPr>
        <w:t>（十五）</w:t>
      </w:r>
      <w:r>
        <w:rPr>
          <w:rFonts w:hint="eastAsia"/>
          <w:b/>
          <w:color w:val="auto"/>
          <w:szCs w:val="21"/>
          <w:highlight w:val="none"/>
          <w:lang w:val="en-US" w:eastAsia="zh-CN"/>
        </w:rPr>
        <w:t>由于职业病、</w:t>
      </w:r>
      <w:r>
        <w:rPr>
          <w:rFonts w:hint="eastAsia"/>
          <w:b/>
          <w:bCs/>
          <w:highlight w:val="none"/>
        </w:rPr>
        <w:t>医疗事故</w:t>
      </w:r>
      <w:r>
        <w:rPr>
          <w:rFonts w:hint="eastAsia"/>
          <w:b/>
          <w:bCs/>
          <w:highlight w:val="none"/>
          <w:lang w:eastAsia="zh-CN"/>
        </w:rPr>
        <w:t>引起的医疗费用；</w:t>
      </w:r>
    </w:p>
    <w:p>
      <w:pPr>
        <w:pStyle w:val="6"/>
        <w:keepNext w:val="0"/>
        <w:keepLines w:val="0"/>
        <w:pageBreakBefore w:val="0"/>
        <w:numPr>
          <w:ilvl w:val="0"/>
          <w:numId w:val="1"/>
        </w:numPr>
        <w:kinsoku/>
        <w:wordWrap/>
        <w:overflowPunct/>
        <w:topLinePunct w:val="0"/>
        <w:bidi w:val="0"/>
        <w:adjustRightInd w:val="0"/>
        <w:snapToGrid w:val="0"/>
        <w:spacing w:after="157" w:afterLines="50" w:line="240" w:lineRule="auto"/>
        <w:ind w:left="0" w:leftChars="0" w:firstLine="422" w:firstLineChars="200"/>
        <w:textAlignment w:val="auto"/>
        <w:rPr>
          <w:rFonts w:hint="eastAsia"/>
          <w:b/>
          <w:bCs/>
          <w:highlight w:val="none"/>
          <w:lang w:val="en-US" w:eastAsia="zh-CN"/>
        </w:rPr>
      </w:pPr>
      <w:r>
        <w:rPr>
          <w:rFonts w:hint="eastAsia"/>
          <w:b/>
          <w:bCs/>
          <w:highlight w:val="none"/>
        </w:rPr>
        <w:t>疗养、视力矫正手术、各种健康体检项目及预防性医疗项目、牙科保健及牙科治疗、康复治疗、非意外事故所致整容手术；</w:t>
      </w:r>
    </w:p>
    <w:p>
      <w:pPr>
        <w:pStyle w:val="6"/>
        <w:keepNext w:val="0"/>
        <w:keepLines w:val="0"/>
        <w:pageBreakBefore w:val="0"/>
        <w:kinsoku/>
        <w:wordWrap/>
        <w:overflowPunct/>
        <w:topLinePunct w:val="0"/>
        <w:bidi w:val="0"/>
        <w:adjustRightInd w:val="0"/>
        <w:snapToGrid w:val="0"/>
        <w:spacing w:after="157" w:afterLines="50" w:line="240" w:lineRule="auto"/>
        <w:ind w:left="0" w:leftChars="0" w:firstLine="422" w:firstLineChars="200"/>
        <w:textAlignment w:val="auto"/>
        <w:rPr>
          <w:rFonts w:hint="eastAsia"/>
          <w:b/>
          <w:szCs w:val="21"/>
          <w:highlight w:val="none"/>
          <w:lang w:eastAsia="zh-CN"/>
        </w:rPr>
      </w:pPr>
      <w:r>
        <w:rPr>
          <w:b/>
          <w:szCs w:val="21"/>
          <w:highlight w:val="none"/>
        </w:rPr>
        <w:t>（</w:t>
      </w:r>
      <w:r>
        <w:rPr>
          <w:rFonts w:hint="eastAsia"/>
          <w:b/>
          <w:szCs w:val="21"/>
          <w:highlight w:val="none"/>
          <w:lang w:val="en-US" w:eastAsia="zh-CN"/>
        </w:rPr>
        <w:t>十七</w:t>
      </w:r>
      <w:r>
        <w:rPr>
          <w:b/>
          <w:szCs w:val="21"/>
          <w:highlight w:val="none"/>
        </w:rPr>
        <w:t>）</w:t>
      </w:r>
      <w:r>
        <w:rPr>
          <w:rFonts w:hint="eastAsia"/>
          <w:b/>
          <w:szCs w:val="21"/>
          <w:highlight w:val="none"/>
          <w:lang w:eastAsia="zh-CN"/>
        </w:rPr>
        <w:t>核爆炸、核辐射或核污染、化学污染。</w:t>
      </w:r>
    </w:p>
    <w:p>
      <w:pPr>
        <w:pStyle w:val="12"/>
        <w:spacing w:after="140"/>
        <w:ind w:firstLine="420"/>
        <w:rPr>
          <w:rFonts w:hint="eastAsia"/>
          <w:highlight w:val="none"/>
        </w:rPr>
      </w:pPr>
      <w:r>
        <w:rPr>
          <w:rFonts w:hint="eastAsia"/>
          <w:b/>
          <w:bCs/>
          <w:highlight w:val="none"/>
        </w:rPr>
        <w:t>第</w:t>
      </w:r>
      <w:r>
        <w:rPr>
          <w:rFonts w:hint="eastAsia"/>
          <w:b/>
          <w:bCs/>
          <w:highlight w:val="none"/>
          <w:lang w:eastAsia="zh-CN"/>
        </w:rPr>
        <w:t>八</w:t>
      </w:r>
      <w:r>
        <w:rPr>
          <w:rFonts w:hint="eastAsia"/>
          <w:b/>
          <w:bCs/>
          <w:highlight w:val="none"/>
        </w:rPr>
        <w:t xml:space="preserve">条 被保险人在下列期间发生的保险事故，保险人不承担给付保险金责任： </w:t>
      </w:r>
    </w:p>
    <w:p>
      <w:pPr>
        <w:pStyle w:val="12"/>
        <w:spacing w:after="140"/>
        <w:ind w:firstLine="420"/>
        <w:rPr>
          <w:rFonts w:hint="eastAsia"/>
          <w:b/>
          <w:bCs/>
          <w:highlight w:val="none"/>
        </w:rPr>
      </w:pPr>
      <w:r>
        <w:rPr>
          <w:rFonts w:hint="eastAsia"/>
          <w:b/>
          <w:bCs/>
          <w:highlight w:val="none"/>
        </w:rPr>
        <w:t>（一）被保险人酒后</w:t>
      </w:r>
      <w:r>
        <w:rPr>
          <w:rFonts w:hint="eastAsia"/>
          <w:b/>
          <w:bCs/>
          <w:highlight w:val="none"/>
          <w:lang w:eastAsia="zh-CN"/>
        </w:rPr>
        <w:t>驾驶</w:t>
      </w:r>
      <w:r>
        <w:rPr>
          <w:rFonts w:hint="eastAsia"/>
          <w:b/>
          <w:bCs/>
          <w:highlight w:val="none"/>
        </w:rPr>
        <w:t xml:space="preserve">、无有效驾驶证驾驶或驾驶无有效行驶证的机动车期间； </w:t>
      </w:r>
    </w:p>
    <w:p>
      <w:pPr>
        <w:pStyle w:val="6"/>
        <w:adjustRightInd w:val="0"/>
        <w:snapToGrid w:val="0"/>
        <w:spacing w:after="157" w:afterLines="50" w:line="240" w:lineRule="auto"/>
        <w:ind w:left="0" w:leftChars="0" w:firstLine="422" w:firstLineChars="200"/>
        <w:rPr>
          <w:rFonts w:hint="eastAsia"/>
          <w:b/>
          <w:color w:val="auto"/>
          <w:szCs w:val="21"/>
          <w:highlight w:val="none"/>
          <w:lang w:eastAsia="zh-CN"/>
        </w:rPr>
      </w:pPr>
      <w:r>
        <w:rPr>
          <w:rFonts w:hint="eastAsia"/>
          <w:b/>
          <w:bCs/>
          <w:highlight w:val="none"/>
          <w:lang w:eastAsia="zh-CN"/>
        </w:rPr>
        <w:t>（二）</w:t>
      </w:r>
      <w:r>
        <w:rPr>
          <w:rFonts w:hint="eastAsia"/>
          <w:b/>
          <w:color w:val="auto"/>
          <w:szCs w:val="21"/>
          <w:highlight w:val="none"/>
          <w:lang w:eastAsia="zh-CN"/>
        </w:rPr>
        <w:t>被保险人醉酒或受毒品、管制药物影响期间；</w:t>
      </w:r>
    </w:p>
    <w:p>
      <w:pPr>
        <w:pStyle w:val="6"/>
        <w:adjustRightInd w:val="0"/>
        <w:snapToGrid w:val="0"/>
        <w:spacing w:after="157" w:afterLines="50" w:line="240" w:lineRule="auto"/>
        <w:ind w:left="0" w:leftChars="0" w:firstLine="422" w:firstLineChars="200"/>
        <w:rPr>
          <w:rFonts w:hint="eastAsia"/>
          <w:b/>
          <w:bCs/>
          <w:highlight w:val="none"/>
        </w:rPr>
      </w:pPr>
      <w:r>
        <w:rPr>
          <w:rFonts w:hint="eastAsia"/>
          <w:b/>
          <w:bCs/>
          <w:highlight w:val="none"/>
        </w:rPr>
        <w:t>（</w:t>
      </w:r>
      <w:r>
        <w:rPr>
          <w:rFonts w:hint="eastAsia"/>
          <w:b/>
          <w:bCs/>
          <w:highlight w:val="none"/>
          <w:lang w:eastAsia="zh-CN"/>
        </w:rPr>
        <w:t>三</w:t>
      </w:r>
      <w:r>
        <w:rPr>
          <w:rFonts w:hint="eastAsia"/>
          <w:b/>
          <w:bCs/>
          <w:highlight w:val="none"/>
        </w:rPr>
        <w:t xml:space="preserve">）被保险人感染艾滋病病毒或患艾滋病期间； </w:t>
      </w:r>
    </w:p>
    <w:p>
      <w:pPr>
        <w:pStyle w:val="12"/>
        <w:keepNext w:val="0"/>
        <w:keepLines w:val="0"/>
        <w:pageBreakBefore w:val="0"/>
        <w:kinsoku/>
        <w:wordWrap/>
        <w:overflowPunct/>
        <w:topLinePunct w:val="0"/>
        <w:bidi w:val="0"/>
        <w:adjustRightInd w:val="0"/>
        <w:snapToGrid w:val="0"/>
        <w:spacing w:after="140" w:afterLines="50" w:line="240" w:lineRule="auto"/>
        <w:ind w:left="0" w:leftChars="0" w:firstLine="422" w:firstLineChars="200"/>
        <w:textAlignment w:val="auto"/>
        <w:rPr>
          <w:rFonts w:hint="eastAsia"/>
          <w:b/>
          <w:szCs w:val="21"/>
          <w:highlight w:val="none"/>
          <w:lang w:eastAsia="zh-CN"/>
        </w:rPr>
      </w:pPr>
      <w:r>
        <w:rPr>
          <w:rFonts w:hint="eastAsia"/>
          <w:b/>
          <w:bCs/>
          <w:highlight w:val="none"/>
        </w:rPr>
        <w:t>（</w:t>
      </w:r>
      <w:r>
        <w:rPr>
          <w:rFonts w:hint="eastAsia"/>
          <w:b/>
          <w:bCs/>
          <w:highlight w:val="none"/>
          <w:lang w:eastAsia="zh-CN"/>
        </w:rPr>
        <w:t>四</w:t>
      </w:r>
      <w:r>
        <w:rPr>
          <w:rFonts w:hint="eastAsia"/>
          <w:b/>
          <w:bCs/>
          <w:highlight w:val="none"/>
        </w:rPr>
        <w:t xml:space="preserve">）所在国家或地区处于战争、军事行动、暴动、恐怖袭击或武装叛乱期间。 </w:t>
      </w:r>
    </w:p>
    <w:p>
      <w:pPr>
        <w:pStyle w:val="6"/>
        <w:keepNext w:val="0"/>
        <w:keepLines w:val="0"/>
        <w:pageBreakBefore w:val="0"/>
        <w:kinsoku/>
        <w:wordWrap/>
        <w:overflowPunct/>
        <w:topLinePunct w:val="0"/>
        <w:bidi w:val="0"/>
        <w:adjustRightInd w:val="0"/>
        <w:snapToGrid w:val="0"/>
        <w:spacing w:after="157" w:afterLines="50" w:line="240" w:lineRule="auto"/>
        <w:ind w:left="0" w:leftChars="0" w:firstLine="422" w:firstLineChars="200"/>
        <w:textAlignment w:val="auto"/>
        <w:rPr>
          <w:b/>
          <w:szCs w:val="21"/>
          <w:highlight w:val="none"/>
        </w:rPr>
      </w:pPr>
      <w:r>
        <w:rPr>
          <w:rFonts w:hint="eastAsia"/>
          <w:b/>
          <w:szCs w:val="21"/>
          <w:highlight w:val="none"/>
          <w:lang w:eastAsia="zh-CN"/>
        </w:rPr>
        <w:t>第九条</w:t>
      </w:r>
      <w:r>
        <w:rPr>
          <w:rFonts w:hint="eastAsia"/>
          <w:b/>
          <w:szCs w:val="21"/>
          <w:highlight w:val="none"/>
          <w:lang w:val="en-US" w:eastAsia="zh-CN"/>
        </w:rPr>
        <w:t xml:space="preserve">  </w:t>
      </w:r>
      <w:r>
        <w:rPr>
          <w:rFonts w:hint="eastAsia"/>
          <w:b/>
          <w:szCs w:val="21"/>
          <w:highlight w:val="none"/>
          <w:lang w:eastAsia="zh-CN"/>
        </w:rPr>
        <w:t>除另有约定外，</w:t>
      </w:r>
      <w:r>
        <w:rPr>
          <w:b/>
          <w:szCs w:val="21"/>
          <w:highlight w:val="none"/>
        </w:rPr>
        <w:t>下列</w:t>
      </w:r>
      <w:r>
        <w:rPr>
          <w:rFonts w:hint="eastAsia"/>
          <w:b/>
          <w:szCs w:val="21"/>
          <w:highlight w:val="none"/>
          <w:lang w:eastAsia="zh-CN"/>
        </w:rPr>
        <w:t>损失、费用和责任，保险人</w:t>
      </w:r>
      <w:r>
        <w:rPr>
          <w:b/>
          <w:szCs w:val="21"/>
          <w:highlight w:val="none"/>
        </w:rPr>
        <w:t>不承担给付保险金责任：</w:t>
      </w:r>
    </w:p>
    <w:p>
      <w:pPr>
        <w:keepNext w:val="0"/>
        <w:keepLines w:val="0"/>
        <w:pageBreakBefore w:val="0"/>
        <w:tabs>
          <w:tab w:val="left" w:pos="0"/>
          <w:tab w:val="left" w:pos="540"/>
          <w:tab w:val="left" w:pos="720"/>
          <w:tab w:val="left" w:pos="900"/>
          <w:tab w:val="left" w:pos="1080"/>
          <w:tab w:val="left" w:pos="1440"/>
        </w:tabs>
        <w:kinsoku/>
        <w:wordWrap/>
        <w:overflowPunct/>
        <w:topLinePunct w:val="0"/>
        <w:bidi w:val="0"/>
        <w:adjustRightInd w:val="0"/>
        <w:snapToGrid w:val="0"/>
        <w:spacing w:after="157" w:afterLines="50" w:line="240" w:lineRule="auto"/>
        <w:ind w:left="0" w:right="0" w:firstLine="422" w:firstLineChars="200"/>
        <w:textAlignment w:val="auto"/>
        <w:outlineLvl w:val="9"/>
        <w:rPr>
          <w:rFonts w:hint="eastAsia"/>
          <w:b/>
          <w:szCs w:val="21"/>
          <w:highlight w:val="none"/>
          <w:lang w:eastAsia="zh-CN"/>
        </w:rPr>
      </w:pPr>
      <w:r>
        <w:rPr>
          <w:b/>
          <w:szCs w:val="21"/>
          <w:highlight w:val="none"/>
        </w:rPr>
        <w:t>（</w:t>
      </w:r>
      <w:r>
        <w:rPr>
          <w:rFonts w:hint="eastAsia"/>
          <w:b/>
          <w:szCs w:val="21"/>
          <w:highlight w:val="none"/>
          <w:lang w:eastAsia="zh-CN"/>
        </w:rPr>
        <w:t>一</w:t>
      </w:r>
      <w:r>
        <w:rPr>
          <w:b/>
          <w:szCs w:val="21"/>
          <w:highlight w:val="none"/>
        </w:rPr>
        <w:t>）</w:t>
      </w:r>
      <w:r>
        <w:rPr>
          <w:rFonts w:hint="eastAsia"/>
          <w:b/>
          <w:szCs w:val="21"/>
          <w:highlight w:val="none"/>
          <w:lang w:eastAsia="zh-CN"/>
        </w:rPr>
        <w:t xml:space="preserve">各种矫形、矫正及生理缺陷的手术和检查治疗费用； </w:t>
      </w:r>
    </w:p>
    <w:p>
      <w:pPr>
        <w:keepNext w:val="0"/>
        <w:keepLines w:val="0"/>
        <w:pageBreakBefore w:val="0"/>
        <w:tabs>
          <w:tab w:val="left" w:pos="0"/>
          <w:tab w:val="left" w:pos="540"/>
          <w:tab w:val="left" w:pos="720"/>
          <w:tab w:val="left" w:pos="900"/>
          <w:tab w:val="left" w:pos="1080"/>
          <w:tab w:val="left" w:pos="1440"/>
        </w:tabs>
        <w:kinsoku/>
        <w:wordWrap/>
        <w:overflowPunct/>
        <w:topLinePunct w:val="0"/>
        <w:bidi w:val="0"/>
        <w:adjustRightInd w:val="0"/>
        <w:snapToGrid w:val="0"/>
        <w:spacing w:after="157" w:afterLines="50" w:line="240" w:lineRule="auto"/>
        <w:ind w:left="0" w:right="0" w:firstLine="422" w:firstLineChars="200"/>
        <w:textAlignment w:val="auto"/>
        <w:outlineLvl w:val="9"/>
        <w:rPr>
          <w:rFonts w:hint="eastAsia"/>
          <w:b/>
          <w:szCs w:val="21"/>
          <w:highlight w:val="none"/>
          <w:lang w:eastAsia="zh-CN"/>
        </w:rPr>
      </w:pPr>
      <w:r>
        <w:rPr>
          <w:rFonts w:hint="eastAsia"/>
          <w:b/>
          <w:szCs w:val="21"/>
          <w:highlight w:val="none"/>
          <w:lang w:eastAsia="zh-CN"/>
        </w:rPr>
        <w:t xml:space="preserve">（二）被保险人因预防、康复、疗养、保健性、预防性或非疾病治疗类项目发生的医疗费用； </w:t>
      </w:r>
    </w:p>
    <w:p>
      <w:pPr>
        <w:keepNext w:val="0"/>
        <w:keepLines w:val="0"/>
        <w:pageBreakBefore w:val="0"/>
        <w:tabs>
          <w:tab w:val="left" w:pos="0"/>
          <w:tab w:val="left" w:pos="540"/>
          <w:tab w:val="left" w:pos="720"/>
          <w:tab w:val="left" w:pos="900"/>
          <w:tab w:val="left" w:pos="1080"/>
          <w:tab w:val="left" w:pos="1440"/>
        </w:tabs>
        <w:kinsoku/>
        <w:wordWrap/>
        <w:overflowPunct/>
        <w:topLinePunct w:val="0"/>
        <w:bidi w:val="0"/>
        <w:adjustRightInd w:val="0"/>
        <w:snapToGrid w:val="0"/>
        <w:spacing w:after="157" w:afterLines="50" w:line="240" w:lineRule="auto"/>
        <w:ind w:left="0" w:right="0" w:firstLine="422" w:firstLineChars="200"/>
        <w:textAlignment w:val="auto"/>
        <w:outlineLvl w:val="9"/>
        <w:rPr>
          <w:rFonts w:hint="eastAsia"/>
          <w:b/>
          <w:szCs w:val="21"/>
          <w:highlight w:val="none"/>
          <w:lang w:eastAsia="zh-CN"/>
        </w:rPr>
      </w:pPr>
      <w:r>
        <w:rPr>
          <w:rFonts w:hint="eastAsia"/>
          <w:b/>
          <w:szCs w:val="21"/>
          <w:highlight w:val="none"/>
          <w:lang w:eastAsia="zh-CN"/>
        </w:rPr>
        <w:t xml:space="preserve">（三）体外或植入的医疗辅助装置或用具（眼镜、义齿、义眼、义肢、助听器等）、耐用医疗设备（指各种康复设备、矫形支具以及其他耐用医疗设备）的购买、安装或租赁费用； </w:t>
      </w:r>
    </w:p>
    <w:p>
      <w:pPr>
        <w:keepNext w:val="0"/>
        <w:keepLines w:val="0"/>
        <w:pageBreakBefore w:val="0"/>
        <w:tabs>
          <w:tab w:val="left" w:pos="0"/>
          <w:tab w:val="left" w:pos="540"/>
          <w:tab w:val="left" w:pos="720"/>
          <w:tab w:val="left" w:pos="900"/>
          <w:tab w:val="left" w:pos="1080"/>
          <w:tab w:val="left" w:pos="1440"/>
        </w:tabs>
        <w:kinsoku/>
        <w:wordWrap/>
        <w:overflowPunct/>
        <w:topLinePunct w:val="0"/>
        <w:bidi w:val="0"/>
        <w:adjustRightInd w:val="0"/>
        <w:snapToGrid w:val="0"/>
        <w:spacing w:after="157" w:afterLines="50" w:line="240" w:lineRule="auto"/>
        <w:ind w:left="0" w:right="0" w:firstLine="422" w:firstLineChars="200"/>
        <w:textAlignment w:val="auto"/>
        <w:outlineLvl w:val="9"/>
        <w:rPr>
          <w:rFonts w:hint="eastAsia"/>
          <w:b/>
          <w:szCs w:val="21"/>
          <w:highlight w:val="none"/>
          <w:lang w:eastAsia="zh-CN"/>
        </w:rPr>
      </w:pPr>
      <w:r>
        <w:rPr>
          <w:rFonts w:hint="eastAsia"/>
          <w:b/>
          <w:szCs w:val="21"/>
          <w:highlight w:val="none"/>
          <w:lang w:eastAsia="zh-CN"/>
        </w:rPr>
        <w:t>（四）除心脏瓣膜、人工晶体、人工关节之外的其他人工器官材料费、安装和置换等费用；</w:t>
      </w:r>
    </w:p>
    <w:p>
      <w:pPr>
        <w:keepNext w:val="0"/>
        <w:keepLines w:val="0"/>
        <w:pageBreakBefore w:val="0"/>
        <w:widowControl w:val="0"/>
        <w:tabs>
          <w:tab w:val="left" w:pos="0"/>
          <w:tab w:val="left" w:pos="540"/>
          <w:tab w:val="left" w:pos="720"/>
          <w:tab w:val="left" w:pos="900"/>
          <w:tab w:val="left" w:pos="1080"/>
          <w:tab w:val="left" w:pos="1440"/>
        </w:tabs>
        <w:kinsoku/>
        <w:wordWrap/>
        <w:overflowPunct/>
        <w:topLinePunct w:val="0"/>
        <w:autoSpaceDE/>
        <w:autoSpaceDN/>
        <w:bidi w:val="0"/>
        <w:adjustRightInd w:val="0"/>
        <w:snapToGrid w:val="0"/>
        <w:spacing w:after="157" w:afterLines="50" w:line="240" w:lineRule="auto"/>
        <w:ind w:left="0" w:firstLine="422" w:firstLineChars="200"/>
        <w:textAlignment w:val="auto"/>
        <w:outlineLvl w:val="9"/>
        <w:rPr>
          <w:rStyle w:val="41"/>
          <w:rFonts w:hint="eastAsia" w:asciiTheme="majorEastAsia" w:hAnsiTheme="majorEastAsia" w:eastAsiaTheme="majorEastAsia"/>
          <w:sz w:val="21"/>
          <w:szCs w:val="21"/>
          <w:highlight w:val="none"/>
          <w:lang w:eastAsia="zh-CN"/>
        </w:rPr>
      </w:pPr>
      <w:r>
        <w:rPr>
          <w:rFonts w:hint="eastAsia"/>
          <w:b/>
          <w:szCs w:val="21"/>
          <w:highlight w:val="none"/>
          <w:lang w:eastAsia="zh-CN"/>
        </w:rPr>
        <w:t>（五）滋补类中草药及其泡制的各类酒制剂的购买费用；</w:t>
      </w:r>
    </w:p>
    <w:p>
      <w:pPr>
        <w:keepNext w:val="0"/>
        <w:keepLines w:val="0"/>
        <w:pageBreakBefore w:val="0"/>
        <w:tabs>
          <w:tab w:val="left" w:pos="0"/>
          <w:tab w:val="left" w:pos="540"/>
          <w:tab w:val="left" w:pos="720"/>
          <w:tab w:val="left" w:pos="900"/>
          <w:tab w:val="left" w:pos="1080"/>
          <w:tab w:val="left" w:pos="1440"/>
        </w:tabs>
        <w:kinsoku/>
        <w:wordWrap/>
        <w:overflowPunct/>
        <w:topLinePunct w:val="0"/>
        <w:bidi w:val="0"/>
        <w:adjustRightInd w:val="0"/>
        <w:snapToGrid w:val="0"/>
        <w:spacing w:after="157" w:afterLines="50" w:line="240" w:lineRule="auto"/>
        <w:ind w:firstLine="422" w:firstLineChars="200"/>
        <w:textAlignment w:val="auto"/>
        <w:rPr>
          <w:rFonts w:hint="eastAsia"/>
          <w:b/>
          <w:szCs w:val="21"/>
          <w:highlight w:val="none"/>
          <w:lang w:eastAsia="zh-CN"/>
        </w:rPr>
      </w:pPr>
      <w:r>
        <w:rPr>
          <w:b/>
          <w:szCs w:val="21"/>
          <w:highlight w:val="none"/>
        </w:rPr>
        <w:t>（</w:t>
      </w:r>
      <w:r>
        <w:rPr>
          <w:rFonts w:hint="eastAsia"/>
          <w:b/>
          <w:szCs w:val="21"/>
          <w:highlight w:val="none"/>
          <w:lang w:eastAsia="zh-CN"/>
        </w:rPr>
        <w:t>六</w:t>
      </w:r>
      <w:r>
        <w:rPr>
          <w:b/>
          <w:szCs w:val="21"/>
          <w:highlight w:val="none"/>
        </w:rPr>
        <w:t>）</w:t>
      </w:r>
      <w:r>
        <w:rPr>
          <w:rFonts w:hint="eastAsia"/>
          <w:b/>
          <w:szCs w:val="21"/>
          <w:highlight w:val="none"/>
          <w:lang w:eastAsia="zh-CN"/>
        </w:rPr>
        <w:t>各种医疗咨询、健康咨询、心理咨询或治疗、健美治疗（如增高、减肥等）费用、器官移植相关的医疗费用；</w:t>
      </w:r>
    </w:p>
    <w:p>
      <w:pPr>
        <w:keepNext w:val="0"/>
        <w:keepLines w:val="0"/>
        <w:pageBreakBefore w:val="0"/>
        <w:tabs>
          <w:tab w:val="left" w:pos="0"/>
          <w:tab w:val="left" w:pos="540"/>
          <w:tab w:val="left" w:pos="720"/>
          <w:tab w:val="left" w:pos="900"/>
          <w:tab w:val="left" w:pos="1080"/>
          <w:tab w:val="left" w:pos="1440"/>
        </w:tabs>
        <w:kinsoku/>
        <w:wordWrap/>
        <w:overflowPunct/>
        <w:topLinePunct w:val="0"/>
        <w:bidi w:val="0"/>
        <w:adjustRightInd w:val="0"/>
        <w:snapToGrid w:val="0"/>
        <w:spacing w:after="157" w:afterLines="50" w:line="240" w:lineRule="auto"/>
        <w:ind w:firstLine="422" w:firstLineChars="200"/>
        <w:textAlignment w:val="auto"/>
        <w:rPr>
          <w:rFonts w:hint="eastAsia"/>
          <w:b/>
          <w:szCs w:val="21"/>
          <w:highlight w:val="none"/>
          <w:lang w:eastAsia="zh-CN"/>
        </w:rPr>
      </w:pPr>
      <w:r>
        <w:rPr>
          <w:rFonts w:hint="eastAsia"/>
          <w:b/>
          <w:szCs w:val="21"/>
          <w:highlight w:val="none"/>
          <w:lang w:eastAsia="zh-CN"/>
        </w:rPr>
        <w:t>（七）各类医疗鉴定费用，鉴定类型包含但不限于医疗事故鉴定、精神病鉴定、孕妇胎儿性别鉴定、验伤鉴定、亲子鉴定、遗传基因鉴定等；</w:t>
      </w:r>
    </w:p>
    <w:p>
      <w:pPr>
        <w:pStyle w:val="6"/>
        <w:keepNext w:val="0"/>
        <w:keepLines w:val="0"/>
        <w:pageBreakBefore w:val="0"/>
        <w:kinsoku/>
        <w:wordWrap/>
        <w:overflowPunct/>
        <w:topLinePunct w:val="0"/>
        <w:bidi w:val="0"/>
        <w:adjustRightInd w:val="0"/>
        <w:snapToGrid w:val="0"/>
        <w:spacing w:after="157" w:afterLines="50" w:line="240" w:lineRule="auto"/>
        <w:ind w:left="0" w:leftChars="0" w:right="0" w:firstLine="422" w:firstLineChars="200"/>
        <w:textAlignment w:val="auto"/>
        <w:outlineLvl w:val="9"/>
        <w:rPr>
          <w:rFonts w:hint="eastAsia"/>
          <w:b/>
          <w:szCs w:val="21"/>
          <w:highlight w:val="none"/>
        </w:rPr>
      </w:pPr>
      <w:r>
        <w:rPr>
          <w:b/>
          <w:szCs w:val="21"/>
          <w:highlight w:val="none"/>
        </w:rPr>
        <w:t>（</w:t>
      </w:r>
      <w:r>
        <w:rPr>
          <w:rFonts w:hint="eastAsia"/>
          <w:b/>
          <w:szCs w:val="21"/>
          <w:highlight w:val="none"/>
          <w:lang w:val="en-US" w:eastAsia="zh-CN"/>
        </w:rPr>
        <w:t>八</w:t>
      </w:r>
      <w:r>
        <w:rPr>
          <w:b/>
          <w:szCs w:val="21"/>
          <w:highlight w:val="none"/>
        </w:rPr>
        <w:t>）被保险人的各项门诊治疗费用</w:t>
      </w:r>
      <w:r>
        <w:rPr>
          <w:rFonts w:hint="eastAsia"/>
          <w:b/>
          <w:szCs w:val="21"/>
          <w:highlight w:val="none"/>
          <w:lang w:eastAsia="zh-CN"/>
        </w:rPr>
        <w:t>，</w:t>
      </w:r>
      <w:r>
        <w:rPr>
          <w:rFonts w:hint="eastAsia"/>
          <w:b/>
          <w:szCs w:val="21"/>
          <w:highlight w:val="none"/>
        </w:rPr>
        <w:t>不符合社会</w:t>
      </w:r>
      <w:r>
        <w:rPr>
          <w:rFonts w:hint="eastAsia"/>
          <w:b/>
          <w:szCs w:val="21"/>
          <w:highlight w:val="none"/>
          <w:lang w:eastAsia="zh-CN"/>
        </w:rPr>
        <w:t>基本</w:t>
      </w:r>
      <w:r>
        <w:rPr>
          <w:rFonts w:hint="eastAsia"/>
          <w:b/>
          <w:szCs w:val="21"/>
          <w:highlight w:val="none"/>
        </w:rPr>
        <w:t>医疗管理部门规定的统筹基金支付范围的医疗费用；</w:t>
      </w:r>
    </w:p>
    <w:p>
      <w:pPr>
        <w:pStyle w:val="6"/>
        <w:keepNext w:val="0"/>
        <w:keepLines w:val="0"/>
        <w:pageBreakBefore w:val="0"/>
        <w:kinsoku/>
        <w:wordWrap/>
        <w:overflowPunct/>
        <w:topLinePunct w:val="0"/>
        <w:bidi w:val="0"/>
        <w:adjustRightInd w:val="0"/>
        <w:snapToGrid w:val="0"/>
        <w:spacing w:after="157" w:afterLines="50" w:line="240" w:lineRule="auto"/>
        <w:ind w:left="0" w:leftChars="0" w:right="0" w:firstLine="422" w:firstLineChars="200"/>
        <w:textAlignment w:val="auto"/>
        <w:outlineLvl w:val="9"/>
        <w:rPr>
          <w:rFonts w:hint="eastAsia" w:eastAsia="宋体"/>
          <w:b/>
          <w:szCs w:val="21"/>
          <w:highlight w:val="none"/>
          <w:lang w:eastAsia="zh-CN"/>
        </w:rPr>
      </w:pPr>
      <w:r>
        <w:rPr>
          <w:rFonts w:hint="eastAsia"/>
          <w:b/>
          <w:szCs w:val="21"/>
          <w:highlight w:val="none"/>
          <w:lang w:eastAsia="zh-CN"/>
        </w:rPr>
        <w:t>（九）不符合入院标准、挂床住院或住院病人应当出院而拒不出院所产生的住院医疗费用；</w:t>
      </w:r>
    </w:p>
    <w:p>
      <w:pPr>
        <w:keepNext w:val="0"/>
        <w:keepLines w:val="0"/>
        <w:pageBreakBefore w:val="0"/>
        <w:tabs>
          <w:tab w:val="left" w:pos="0"/>
          <w:tab w:val="left" w:pos="540"/>
          <w:tab w:val="left" w:pos="720"/>
          <w:tab w:val="left" w:pos="900"/>
          <w:tab w:val="left" w:pos="1080"/>
          <w:tab w:val="left" w:pos="1440"/>
        </w:tabs>
        <w:kinsoku/>
        <w:wordWrap/>
        <w:overflowPunct/>
        <w:topLinePunct w:val="0"/>
        <w:bidi w:val="0"/>
        <w:adjustRightInd w:val="0"/>
        <w:snapToGrid w:val="0"/>
        <w:spacing w:after="157" w:afterLines="50" w:line="240" w:lineRule="auto"/>
        <w:ind w:left="0" w:right="0" w:firstLine="422" w:firstLineChars="200"/>
        <w:textAlignment w:val="auto"/>
        <w:outlineLvl w:val="9"/>
        <w:rPr>
          <w:b/>
          <w:szCs w:val="21"/>
          <w:highlight w:val="none"/>
        </w:rPr>
      </w:pPr>
      <w:r>
        <w:rPr>
          <w:rFonts w:hint="eastAsia"/>
          <w:b/>
          <w:szCs w:val="21"/>
          <w:highlight w:val="none"/>
        </w:rPr>
        <w:t>（</w:t>
      </w:r>
      <w:r>
        <w:rPr>
          <w:rFonts w:hint="eastAsia"/>
          <w:b/>
          <w:szCs w:val="21"/>
          <w:highlight w:val="none"/>
          <w:lang w:val="en-US" w:eastAsia="zh-CN"/>
        </w:rPr>
        <w:t>十</w:t>
      </w:r>
      <w:r>
        <w:rPr>
          <w:rFonts w:hint="eastAsia"/>
          <w:b/>
          <w:szCs w:val="21"/>
          <w:highlight w:val="none"/>
        </w:rPr>
        <w:t>）</w:t>
      </w:r>
      <w:r>
        <w:rPr>
          <w:b/>
          <w:szCs w:val="21"/>
          <w:highlight w:val="none"/>
        </w:rPr>
        <w:t>已从</w:t>
      </w:r>
      <w:r>
        <w:rPr>
          <w:rFonts w:hint="eastAsia"/>
          <w:b/>
          <w:szCs w:val="21"/>
          <w:highlight w:val="none"/>
        </w:rPr>
        <w:t>社会</w:t>
      </w:r>
      <w:r>
        <w:rPr>
          <w:rFonts w:hint="eastAsia"/>
          <w:b/>
          <w:szCs w:val="21"/>
          <w:highlight w:val="none"/>
          <w:lang w:eastAsia="zh-CN"/>
        </w:rPr>
        <w:t>基本</w:t>
      </w:r>
      <w:r>
        <w:rPr>
          <w:rFonts w:hint="eastAsia"/>
          <w:b/>
          <w:szCs w:val="21"/>
          <w:highlight w:val="none"/>
        </w:rPr>
        <w:t>医疗保险</w:t>
      </w:r>
      <w:r>
        <w:rPr>
          <w:b/>
          <w:szCs w:val="21"/>
          <w:highlight w:val="none"/>
        </w:rPr>
        <w:t>合作医疗管理机构获得补偿的医疗费用，</w:t>
      </w:r>
      <w:r>
        <w:rPr>
          <w:rFonts w:hint="eastAsia"/>
          <w:b/>
          <w:szCs w:val="21"/>
          <w:highlight w:val="none"/>
        </w:rPr>
        <w:t>或</w:t>
      </w:r>
      <w:r>
        <w:rPr>
          <w:b/>
          <w:szCs w:val="21"/>
          <w:highlight w:val="none"/>
        </w:rPr>
        <w:t>已从国家机构、公益机构、慈善机构等获得补偿的医疗费用；</w:t>
      </w:r>
    </w:p>
    <w:p>
      <w:pPr>
        <w:pStyle w:val="6"/>
        <w:keepNext w:val="0"/>
        <w:keepLines w:val="0"/>
        <w:pageBreakBefore w:val="0"/>
        <w:kinsoku/>
        <w:wordWrap/>
        <w:overflowPunct/>
        <w:topLinePunct w:val="0"/>
        <w:bidi w:val="0"/>
        <w:adjustRightInd w:val="0"/>
        <w:snapToGrid w:val="0"/>
        <w:spacing w:after="157" w:afterLines="50" w:line="240" w:lineRule="auto"/>
        <w:ind w:left="0" w:leftChars="0" w:right="0" w:firstLine="422" w:firstLineChars="200"/>
        <w:textAlignment w:val="auto"/>
        <w:outlineLvl w:val="9"/>
        <w:rPr>
          <w:rFonts w:hint="eastAsia"/>
          <w:b/>
          <w:szCs w:val="21"/>
          <w:highlight w:val="none"/>
        </w:rPr>
      </w:pPr>
      <w:r>
        <w:rPr>
          <w:rFonts w:hint="eastAsia"/>
          <w:b/>
          <w:szCs w:val="21"/>
          <w:highlight w:val="none"/>
        </w:rPr>
        <w:t>（</w:t>
      </w:r>
      <w:r>
        <w:rPr>
          <w:rFonts w:hint="eastAsia"/>
          <w:b/>
          <w:szCs w:val="21"/>
          <w:highlight w:val="none"/>
          <w:lang w:val="en-US" w:eastAsia="zh-CN"/>
        </w:rPr>
        <w:t>十一</w:t>
      </w:r>
      <w:r>
        <w:rPr>
          <w:rFonts w:hint="eastAsia"/>
          <w:b/>
          <w:szCs w:val="21"/>
          <w:highlight w:val="none"/>
        </w:rPr>
        <w:t>）已从工伤保险基金、生育保险基金中支付的、</w:t>
      </w:r>
      <w:r>
        <w:rPr>
          <w:rFonts w:hint="eastAsia"/>
          <w:b/>
          <w:szCs w:val="21"/>
          <w:highlight w:val="none"/>
          <w:lang w:eastAsia="zh-CN"/>
        </w:rPr>
        <w:t>由</w:t>
      </w:r>
      <w:r>
        <w:rPr>
          <w:rFonts w:hint="eastAsia"/>
          <w:b/>
          <w:szCs w:val="21"/>
          <w:highlight w:val="none"/>
        </w:rPr>
        <w:t>公共卫生负担的或第三者承担的医疗费用；</w:t>
      </w:r>
    </w:p>
    <w:p>
      <w:pPr>
        <w:pStyle w:val="33"/>
        <w:keepNext w:val="0"/>
        <w:keepLines w:val="0"/>
        <w:pageBreakBefore w:val="0"/>
        <w:widowControl w:val="0"/>
        <w:kinsoku/>
        <w:wordWrap/>
        <w:overflowPunct/>
        <w:topLinePunct w:val="0"/>
        <w:autoSpaceDE/>
        <w:autoSpaceDN/>
        <w:bidi w:val="0"/>
        <w:adjustRightInd w:val="0"/>
        <w:snapToGrid w:val="0"/>
        <w:spacing w:after="157" w:afterLines="50" w:line="240" w:lineRule="auto"/>
        <w:ind w:left="0" w:firstLine="422" w:firstLineChars="200"/>
        <w:textAlignment w:val="auto"/>
        <w:rPr>
          <w:rFonts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w:t>
      </w:r>
      <w:r>
        <w:rPr>
          <w:rFonts w:hint="eastAsia" w:cs="宋体"/>
          <w:b/>
          <w:color w:val="000000"/>
          <w:sz w:val="21"/>
          <w:szCs w:val="21"/>
          <w:highlight w:val="none"/>
          <w:lang w:val="en-US" w:eastAsia="zh-CN"/>
        </w:rPr>
        <w:t>十二</w:t>
      </w:r>
      <w:r>
        <w:rPr>
          <w:rFonts w:hint="eastAsia" w:ascii="宋体" w:hAnsi="宋体" w:eastAsia="宋体" w:cs="宋体"/>
          <w:b/>
          <w:color w:val="000000"/>
          <w:sz w:val="21"/>
          <w:szCs w:val="21"/>
          <w:highlight w:val="none"/>
        </w:rPr>
        <w:t>）本保险合同载明的免赔额。</w:t>
      </w:r>
    </w:p>
    <w:p>
      <w:pPr>
        <w:keepNext w:val="0"/>
        <w:keepLines w:val="0"/>
        <w:pageBreakBefore w:val="0"/>
        <w:tabs>
          <w:tab w:val="left" w:pos="0"/>
          <w:tab w:val="left" w:pos="540"/>
          <w:tab w:val="left" w:pos="720"/>
          <w:tab w:val="left" w:pos="900"/>
          <w:tab w:val="left" w:pos="1080"/>
          <w:tab w:val="left" w:pos="1440"/>
        </w:tabs>
        <w:kinsoku/>
        <w:wordWrap/>
        <w:overflowPunct/>
        <w:topLinePunct w:val="0"/>
        <w:bidi w:val="0"/>
        <w:adjustRightInd w:val="0"/>
        <w:snapToGrid w:val="0"/>
        <w:spacing w:after="157" w:afterLines="50" w:line="240" w:lineRule="auto"/>
        <w:ind w:left="0" w:firstLine="422" w:firstLineChars="200"/>
        <w:textAlignment w:val="auto"/>
        <w:rPr>
          <w:b/>
          <w:szCs w:val="21"/>
          <w:highlight w:val="none"/>
        </w:rPr>
      </w:pPr>
      <w:r>
        <w:rPr>
          <w:b/>
          <w:szCs w:val="21"/>
          <w:highlight w:val="none"/>
        </w:rPr>
        <w:t>第</w:t>
      </w:r>
      <w:r>
        <w:rPr>
          <w:rFonts w:hint="eastAsia"/>
          <w:b/>
          <w:szCs w:val="21"/>
          <w:highlight w:val="none"/>
          <w:lang w:eastAsia="zh-CN"/>
        </w:rPr>
        <w:t>十</w:t>
      </w:r>
      <w:r>
        <w:rPr>
          <w:b/>
          <w:szCs w:val="21"/>
          <w:highlight w:val="none"/>
        </w:rPr>
        <w:t>条  本保险条款其他条目中约定的不承担、免除或减少保险责任的部分，保险人也不负责赔偿。</w:t>
      </w:r>
    </w:p>
    <w:p>
      <w:pPr>
        <w:keepNext w:val="0"/>
        <w:keepLines w:val="0"/>
        <w:pageBreakBefore w:val="0"/>
        <w:tabs>
          <w:tab w:val="left" w:pos="0"/>
          <w:tab w:val="left" w:pos="540"/>
          <w:tab w:val="left" w:pos="709"/>
          <w:tab w:val="left" w:pos="900"/>
          <w:tab w:val="left" w:pos="1080"/>
          <w:tab w:val="left" w:pos="1440"/>
        </w:tabs>
        <w:kinsoku/>
        <w:wordWrap/>
        <w:overflowPunct/>
        <w:topLinePunct w:val="0"/>
        <w:bidi w:val="0"/>
        <w:adjustRightInd w:val="0"/>
        <w:snapToGrid w:val="0"/>
        <w:spacing w:after="157" w:afterLines="50" w:line="240" w:lineRule="auto"/>
        <w:ind w:left="0" w:firstLine="422" w:firstLineChars="200"/>
        <w:textAlignment w:val="auto"/>
        <w:rPr>
          <w:rStyle w:val="24"/>
          <w:rFonts w:ascii="Times New Roman" w:hAnsi="Times New Roman"/>
          <w:b/>
          <w:sz w:val="21"/>
          <w:szCs w:val="21"/>
          <w:highlight w:val="none"/>
        </w:rPr>
      </w:pPr>
      <w:r>
        <w:rPr>
          <w:b/>
          <w:szCs w:val="21"/>
          <w:highlight w:val="none"/>
        </w:rPr>
        <w:t>第十</w:t>
      </w:r>
      <w:r>
        <w:rPr>
          <w:rFonts w:hint="eastAsia"/>
          <w:b/>
          <w:szCs w:val="21"/>
          <w:highlight w:val="none"/>
          <w:lang w:eastAsia="zh-CN"/>
        </w:rPr>
        <w:t>一</w:t>
      </w:r>
      <w:r>
        <w:rPr>
          <w:b/>
          <w:szCs w:val="21"/>
          <w:highlight w:val="none"/>
        </w:rPr>
        <w:t>条  其他不属于本保险合同责任范围内的损失、费用，保险人不负责赔偿。</w:t>
      </w:r>
    </w:p>
    <w:p>
      <w:pPr>
        <w:pStyle w:val="36"/>
        <w:keepNext w:val="0"/>
        <w:keepLines w:val="0"/>
        <w:pageBreakBefore w:val="0"/>
        <w:widowControl w:val="0"/>
        <w:kinsoku/>
        <w:wordWrap/>
        <w:overflowPunct/>
        <w:topLinePunct w:val="0"/>
        <w:autoSpaceDE/>
        <w:autoSpaceDN/>
        <w:bidi w:val="0"/>
        <w:adjustRightInd w:val="0"/>
        <w:snapToGrid w:val="0"/>
        <w:spacing w:after="157" w:afterLines="50" w:line="240" w:lineRule="auto"/>
        <w:ind w:leftChars="0" w:right="0" w:firstLine="0" w:firstLineChars="0"/>
        <w:textAlignment w:val="auto"/>
        <w:outlineLvl w:val="9"/>
        <w:rPr>
          <w:rFonts w:hint="default" w:ascii="宋体" w:hAnsi="宋体" w:eastAsia="宋体"/>
          <w:sz w:val="21"/>
          <w:szCs w:val="21"/>
          <w:highlight w:val="none"/>
        </w:rPr>
      </w:pPr>
      <w:r>
        <w:rPr>
          <w:rStyle w:val="34"/>
          <w:rFonts w:ascii="宋体" w:hAnsi="宋体" w:eastAsia="宋体"/>
          <w:sz w:val="21"/>
          <w:szCs w:val="21"/>
          <w:highlight w:val="none"/>
        </w:rPr>
        <w:t>保险金额、免赔额与给付比例</w:t>
      </w:r>
    </w:p>
    <w:p>
      <w:pPr>
        <w:keepNext w:val="0"/>
        <w:keepLines w:val="0"/>
        <w:pageBreakBefore w:val="0"/>
        <w:widowControl w:val="0"/>
        <w:kinsoku/>
        <w:wordWrap/>
        <w:overflowPunct/>
        <w:topLinePunct w:val="0"/>
        <w:autoSpaceDE/>
        <w:autoSpaceDN/>
        <w:bidi w:val="0"/>
        <w:adjustRightInd w:val="0"/>
        <w:snapToGrid w:val="0"/>
        <w:spacing w:after="157" w:afterLines="50" w:line="240" w:lineRule="auto"/>
        <w:ind w:left="0" w:firstLine="422" w:firstLineChars="200"/>
        <w:textAlignment w:val="auto"/>
        <w:rPr>
          <w:rStyle w:val="37"/>
          <w:rFonts w:hint="eastAsia" w:ascii="宋体" w:hAnsi="宋体" w:eastAsia="宋体"/>
          <w:color w:val="auto"/>
          <w:sz w:val="21"/>
          <w:szCs w:val="21"/>
          <w:highlight w:val="none"/>
        </w:rPr>
      </w:pPr>
      <w:r>
        <w:rPr>
          <w:rStyle w:val="34"/>
          <w:rFonts w:ascii="宋体" w:hAnsi="宋体" w:eastAsia="宋体"/>
          <w:color w:val="auto"/>
          <w:sz w:val="21"/>
          <w:szCs w:val="21"/>
          <w:highlight w:val="none"/>
        </w:rPr>
        <w:t>第</w:t>
      </w:r>
      <w:r>
        <w:rPr>
          <w:rStyle w:val="34"/>
          <w:rFonts w:hint="eastAsia" w:ascii="宋体" w:hAnsi="宋体"/>
          <w:color w:val="auto"/>
          <w:sz w:val="21"/>
          <w:szCs w:val="21"/>
          <w:highlight w:val="none"/>
          <w:lang w:eastAsia="zh-CN"/>
        </w:rPr>
        <w:t>十二</w:t>
      </w:r>
      <w:r>
        <w:rPr>
          <w:rStyle w:val="34"/>
          <w:rFonts w:ascii="宋体" w:hAnsi="宋体" w:eastAsia="宋体"/>
          <w:color w:val="auto"/>
          <w:sz w:val="21"/>
          <w:szCs w:val="21"/>
          <w:highlight w:val="none"/>
        </w:rPr>
        <w:t>条</w:t>
      </w:r>
      <w:r>
        <w:rPr>
          <w:rStyle w:val="34"/>
          <w:rFonts w:hint="eastAsia" w:ascii="宋体" w:hAnsi="宋体" w:eastAsia="宋体"/>
          <w:color w:val="auto"/>
          <w:sz w:val="21"/>
          <w:szCs w:val="21"/>
          <w:highlight w:val="none"/>
          <w:lang w:val="en-US" w:eastAsia="zh-CN"/>
        </w:rPr>
        <w:t xml:space="preserve"> </w:t>
      </w:r>
      <w:r>
        <w:rPr>
          <w:rStyle w:val="34"/>
          <w:rFonts w:ascii="宋体" w:hAnsi="宋体" w:eastAsia="宋体"/>
          <w:color w:val="auto"/>
          <w:sz w:val="21"/>
          <w:szCs w:val="21"/>
          <w:highlight w:val="none"/>
        </w:rPr>
        <w:t xml:space="preserve"> </w:t>
      </w:r>
      <w:r>
        <w:rPr>
          <w:rStyle w:val="37"/>
          <w:rFonts w:hint="eastAsia" w:ascii="宋体" w:hAnsi="宋体" w:eastAsia="宋体"/>
          <w:color w:val="auto"/>
          <w:sz w:val="21"/>
          <w:szCs w:val="21"/>
          <w:highlight w:val="none"/>
        </w:rPr>
        <w:t>保险金额是保险人承担给付保险金责任的最高限额。保险金额由投保人、保险人双方约定，并在保险单中载明。</w:t>
      </w:r>
    </w:p>
    <w:p>
      <w:pPr>
        <w:pStyle w:val="42"/>
        <w:keepNext w:val="0"/>
        <w:keepLines w:val="0"/>
        <w:pageBreakBefore w:val="0"/>
        <w:kinsoku/>
        <w:wordWrap/>
        <w:overflowPunct/>
        <w:topLinePunct w:val="0"/>
        <w:bidi w:val="0"/>
        <w:adjustRightInd w:val="0"/>
        <w:snapToGrid w:val="0"/>
        <w:spacing w:before="0" w:beforeAutospacing="0" w:after="157" w:afterLines="50" w:afterAutospacing="0" w:line="240" w:lineRule="auto"/>
        <w:ind w:firstLine="422" w:firstLineChars="200"/>
        <w:textAlignment w:val="auto"/>
        <w:rPr>
          <w:rFonts w:ascii="Calibri" w:hAnsi="Calibri" w:cs="Calibri"/>
          <w:b/>
          <w:bCs/>
          <w:color w:val="000000"/>
          <w:sz w:val="21"/>
          <w:szCs w:val="21"/>
          <w:highlight w:val="none"/>
        </w:rPr>
      </w:pPr>
      <w:r>
        <w:rPr>
          <w:rStyle w:val="43"/>
          <w:rFonts w:ascii="Calibri" w:hAnsi="Calibri" w:cs="Calibri"/>
          <w:b/>
          <w:bCs/>
          <w:color w:val="000000"/>
          <w:sz w:val="21"/>
          <w:szCs w:val="21"/>
          <w:highlight w:val="none"/>
        </w:rPr>
        <w:t>第</w:t>
      </w:r>
      <w:r>
        <w:rPr>
          <w:rStyle w:val="43"/>
          <w:rFonts w:hint="eastAsia" w:ascii="Calibri" w:hAnsi="Calibri" w:cs="Calibri"/>
          <w:b/>
          <w:bCs/>
          <w:color w:val="000000"/>
          <w:sz w:val="21"/>
          <w:szCs w:val="21"/>
          <w:highlight w:val="none"/>
        </w:rPr>
        <w:t>十</w:t>
      </w:r>
      <w:r>
        <w:rPr>
          <w:rStyle w:val="43"/>
          <w:rFonts w:hint="eastAsia" w:ascii="Calibri" w:hAnsi="Calibri" w:cs="Calibri"/>
          <w:b/>
          <w:bCs/>
          <w:color w:val="000000"/>
          <w:sz w:val="21"/>
          <w:szCs w:val="21"/>
          <w:highlight w:val="none"/>
          <w:lang w:eastAsia="zh-CN"/>
        </w:rPr>
        <w:t>三</w:t>
      </w:r>
      <w:r>
        <w:rPr>
          <w:rStyle w:val="43"/>
          <w:rFonts w:ascii="Calibri" w:hAnsi="Calibri" w:cs="Calibri"/>
          <w:b/>
          <w:bCs/>
          <w:color w:val="000000"/>
          <w:sz w:val="21"/>
          <w:szCs w:val="21"/>
          <w:highlight w:val="none"/>
        </w:rPr>
        <w:t>条</w:t>
      </w:r>
      <w:r>
        <w:rPr>
          <w:rStyle w:val="43"/>
          <w:rFonts w:hint="eastAsia" w:ascii="Calibri" w:hAnsi="Calibri" w:cs="Calibri"/>
          <w:b/>
          <w:bCs/>
          <w:color w:val="000000"/>
          <w:sz w:val="21"/>
          <w:szCs w:val="21"/>
          <w:highlight w:val="none"/>
          <w:lang w:val="en-US" w:eastAsia="zh-CN"/>
        </w:rPr>
        <w:t xml:space="preserve">  </w:t>
      </w:r>
      <w:r>
        <w:rPr>
          <w:rFonts w:ascii="Calibri" w:hAnsi="Calibri" w:cs="Calibri"/>
          <w:b/>
          <w:bCs/>
          <w:color w:val="000000"/>
          <w:sz w:val="21"/>
          <w:szCs w:val="21"/>
          <w:highlight w:val="none"/>
        </w:rPr>
        <w:t>免赔额</w:t>
      </w:r>
      <w:r>
        <w:rPr>
          <w:rFonts w:hint="eastAsia" w:ascii="Calibri" w:hAnsi="Calibri" w:cs="Calibri"/>
          <w:b/>
          <w:bCs/>
          <w:color w:val="000000"/>
          <w:sz w:val="21"/>
          <w:szCs w:val="21"/>
          <w:highlight w:val="none"/>
          <w:lang w:eastAsia="zh-CN"/>
        </w:rPr>
        <w:t>和给付比例</w:t>
      </w:r>
      <w:r>
        <w:rPr>
          <w:rFonts w:ascii="Calibri" w:hAnsi="Calibri" w:cs="Calibri"/>
          <w:b/>
          <w:bCs/>
          <w:color w:val="000000"/>
          <w:sz w:val="21"/>
          <w:szCs w:val="21"/>
          <w:highlight w:val="none"/>
        </w:rPr>
        <w:t>由投保人与保险人在订立保险合同时协商确定，并在保险合同中载明。</w:t>
      </w:r>
    </w:p>
    <w:p>
      <w:pPr>
        <w:pStyle w:val="42"/>
        <w:keepNext w:val="0"/>
        <w:keepLines w:val="0"/>
        <w:pageBreakBefore w:val="0"/>
        <w:kinsoku/>
        <w:wordWrap/>
        <w:overflowPunct/>
        <w:topLinePunct w:val="0"/>
        <w:bidi w:val="0"/>
        <w:adjustRightInd w:val="0"/>
        <w:snapToGrid w:val="0"/>
        <w:spacing w:before="0" w:beforeAutospacing="0" w:after="157" w:afterLines="50" w:afterAutospacing="0" w:line="240" w:lineRule="auto"/>
        <w:ind w:firstLine="422" w:firstLineChars="200"/>
        <w:textAlignment w:val="auto"/>
        <w:rPr>
          <w:rFonts w:hint="eastAsia" w:ascii="Calibri" w:hAnsi="Calibri" w:eastAsia="宋体" w:cs="Calibri"/>
          <w:b w:val="0"/>
          <w:bCs w:val="0"/>
          <w:color w:val="000000"/>
          <w:sz w:val="21"/>
          <w:szCs w:val="21"/>
          <w:highlight w:val="none"/>
          <w:lang w:eastAsia="zh-CN"/>
        </w:rPr>
      </w:pPr>
      <w:r>
        <w:rPr>
          <w:rFonts w:hint="eastAsia" w:ascii="Calibri" w:hAnsi="Calibri" w:cs="Calibri"/>
          <w:b/>
          <w:bCs/>
          <w:color w:val="000000"/>
          <w:sz w:val="21"/>
          <w:szCs w:val="21"/>
          <w:highlight w:val="none"/>
          <w:lang w:eastAsia="zh-CN"/>
        </w:rPr>
        <w:t>被保险人通过社会基本医疗保险、公费医疗、大病保险获得的补偿，不可用于抵扣免赔额，</w:t>
      </w:r>
      <w:r>
        <w:rPr>
          <w:rFonts w:hint="eastAsia" w:ascii="Calibri" w:hAnsi="Calibri" w:cs="Calibri"/>
          <w:b w:val="0"/>
          <w:bCs w:val="0"/>
          <w:color w:val="000000"/>
          <w:sz w:val="21"/>
          <w:szCs w:val="21"/>
          <w:highlight w:val="none"/>
          <w:lang w:eastAsia="zh-CN"/>
        </w:rPr>
        <w:t>但从其他途径已经获得的医疗费用补偿可用于抵扣免赔额。</w:t>
      </w:r>
    </w:p>
    <w:p>
      <w:pPr>
        <w:keepNext w:val="0"/>
        <w:keepLines w:val="0"/>
        <w:pageBreakBefore w:val="0"/>
        <w:kinsoku/>
        <w:wordWrap/>
        <w:overflowPunct/>
        <w:topLinePunct w:val="0"/>
        <w:bidi w:val="0"/>
        <w:adjustRightInd w:val="0"/>
        <w:snapToGrid w:val="0"/>
        <w:spacing w:after="157" w:afterLines="50" w:line="240" w:lineRule="auto"/>
        <w:ind w:left="0"/>
        <w:jc w:val="center"/>
        <w:textAlignment w:val="auto"/>
        <w:rPr>
          <w:b/>
          <w:bCs/>
          <w:kern w:val="0"/>
          <w:szCs w:val="21"/>
          <w:highlight w:val="none"/>
        </w:rPr>
      </w:pPr>
      <w:r>
        <w:rPr>
          <w:b/>
          <w:bCs/>
          <w:kern w:val="0"/>
          <w:szCs w:val="21"/>
          <w:highlight w:val="none"/>
        </w:rPr>
        <w:t>保险期间</w:t>
      </w:r>
    </w:p>
    <w:p>
      <w:pPr>
        <w:keepNext w:val="0"/>
        <w:keepLines w:val="0"/>
        <w:pageBreakBefore w:val="0"/>
        <w:widowControl w:val="0"/>
        <w:kinsoku/>
        <w:wordWrap/>
        <w:overflowPunct/>
        <w:topLinePunct w:val="0"/>
        <w:autoSpaceDE/>
        <w:autoSpaceDN/>
        <w:bidi w:val="0"/>
        <w:adjustRightInd w:val="0"/>
        <w:snapToGrid w:val="0"/>
        <w:spacing w:after="157" w:afterLines="50" w:line="240" w:lineRule="auto"/>
        <w:ind w:left="0" w:leftChars="0" w:right="0" w:firstLine="422" w:firstLineChars="200"/>
        <w:textAlignment w:val="auto"/>
        <w:outlineLvl w:val="9"/>
        <w:rPr>
          <w:rFonts w:hint="eastAsia"/>
          <w:color w:val="auto"/>
          <w:highlight w:val="none"/>
        </w:rPr>
      </w:pPr>
      <w:r>
        <w:rPr>
          <w:b/>
          <w:bCs/>
          <w:szCs w:val="21"/>
          <w:highlight w:val="none"/>
        </w:rPr>
        <w:t>第十</w:t>
      </w:r>
      <w:r>
        <w:rPr>
          <w:rFonts w:hint="eastAsia"/>
          <w:b/>
          <w:bCs/>
          <w:szCs w:val="21"/>
          <w:highlight w:val="none"/>
          <w:lang w:eastAsia="zh-CN"/>
        </w:rPr>
        <w:t>四</w:t>
      </w:r>
      <w:r>
        <w:rPr>
          <w:b/>
          <w:bCs/>
          <w:szCs w:val="21"/>
          <w:highlight w:val="none"/>
        </w:rPr>
        <w:t xml:space="preserve">条  </w:t>
      </w:r>
      <w:r>
        <w:rPr>
          <w:rFonts w:hint="eastAsia"/>
          <w:b/>
          <w:bCs/>
          <w:szCs w:val="21"/>
          <w:highlight w:val="none"/>
          <w:lang w:eastAsia="zh-CN"/>
        </w:rPr>
        <w:t>本保险合同</w:t>
      </w:r>
      <w:r>
        <w:rPr>
          <w:b/>
          <w:kern w:val="0"/>
          <w:szCs w:val="21"/>
          <w:highlight w:val="none"/>
        </w:rPr>
        <w:t>保险期间</w:t>
      </w:r>
      <w:r>
        <w:rPr>
          <w:rFonts w:hint="eastAsia"/>
          <w:b/>
          <w:kern w:val="0"/>
          <w:szCs w:val="21"/>
          <w:highlight w:val="none"/>
          <w:lang w:eastAsia="zh-CN"/>
        </w:rPr>
        <w:t>不超过</w:t>
      </w:r>
      <w:r>
        <w:rPr>
          <w:b/>
          <w:kern w:val="0"/>
          <w:szCs w:val="21"/>
          <w:highlight w:val="none"/>
        </w:rPr>
        <w:t>一年，</w:t>
      </w:r>
      <w:r>
        <w:rPr>
          <w:rFonts w:hint="eastAsia"/>
          <w:b/>
          <w:kern w:val="0"/>
          <w:szCs w:val="21"/>
          <w:highlight w:val="none"/>
          <w:lang w:eastAsia="zh-CN"/>
        </w:rPr>
        <w:t>具体</w:t>
      </w:r>
      <w:r>
        <w:rPr>
          <w:b/>
          <w:kern w:val="0"/>
          <w:szCs w:val="21"/>
          <w:highlight w:val="none"/>
        </w:rPr>
        <w:t>以保险合同载明的起讫时间为准。</w:t>
      </w:r>
    </w:p>
    <w:p>
      <w:pPr>
        <w:keepNext w:val="0"/>
        <w:keepLines w:val="0"/>
        <w:pageBreakBefore w:val="0"/>
        <w:widowControl w:val="0"/>
        <w:kinsoku/>
        <w:wordWrap/>
        <w:overflowPunct/>
        <w:topLinePunct w:val="0"/>
        <w:autoSpaceDE/>
        <w:autoSpaceDN/>
        <w:bidi w:val="0"/>
        <w:adjustRightInd w:val="0"/>
        <w:snapToGrid w:val="0"/>
        <w:spacing w:after="157" w:afterLines="50" w:line="240" w:lineRule="auto"/>
        <w:ind w:left="0" w:leftChars="0" w:right="0" w:firstLine="422" w:firstLineChars="200"/>
        <w:textAlignment w:val="auto"/>
        <w:outlineLvl w:val="9"/>
        <w:rPr>
          <w:rFonts w:hint="eastAsia"/>
          <w:color w:val="auto"/>
          <w:highlight w:val="none"/>
        </w:rPr>
      </w:pPr>
      <w:r>
        <w:rPr>
          <w:rFonts w:hint="eastAsia"/>
          <w:b/>
          <w:bCs/>
          <w:szCs w:val="21"/>
          <w:highlight w:val="none"/>
          <w:lang w:val="en-US" w:eastAsia="zh-CN"/>
        </w:rPr>
        <w:t>本保险合同为非保证续保合同，</w:t>
      </w:r>
      <w:r>
        <w:rPr>
          <w:rFonts w:hint="eastAsia"/>
          <w:color w:val="auto"/>
          <w:sz w:val="21"/>
          <w:szCs w:val="21"/>
          <w:highlight w:val="none"/>
        </w:rPr>
        <w:t>保险期间届满，投保人需要重新向保险公司申请投保本产品，</w:t>
      </w:r>
      <w:r>
        <w:rPr>
          <w:rFonts w:hint="eastAsia"/>
          <w:color w:val="auto"/>
          <w:sz w:val="21"/>
          <w:szCs w:val="21"/>
          <w:highlight w:val="none"/>
          <w:lang w:val="en-US" w:eastAsia="zh-CN"/>
        </w:rPr>
        <w:t>经保险人同意后</w:t>
      </w:r>
      <w:r>
        <w:rPr>
          <w:rFonts w:hint="eastAsia"/>
          <w:color w:val="auto"/>
          <w:sz w:val="21"/>
          <w:szCs w:val="21"/>
          <w:highlight w:val="none"/>
          <w:lang w:eastAsia="zh-CN"/>
        </w:rPr>
        <w:t>缴纳</w:t>
      </w:r>
      <w:r>
        <w:rPr>
          <w:rFonts w:hint="eastAsia"/>
          <w:color w:val="auto"/>
          <w:sz w:val="21"/>
          <w:szCs w:val="21"/>
          <w:highlight w:val="none"/>
        </w:rPr>
        <w:t>保险费，并获得新的保险合同。</w:t>
      </w:r>
    </w:p>
    <w:p>
      <w:pPr>
        <w:keepNext w:val="0"/>
        <w:keepLines w:val="0"/>
        <w:pageBreakBefore w:val="0"/>
        <w:kinsoku/>
        <w:wordWrap/>
        <w:overflowPunct/>
        <w:topLinePunct w:val="0"/>
        <w:bidi w:val="0"/>
        <w:adjustRightInd w:val="0"/>
        <w:snapToGrid w:val="0"/>
        <w:spacing w:after="157" w:afterLines="50" w:line="240" w:lineRule="auto"/>
        <w:ind w:left="0"/>
        <w:jc w:val="center"/>
        <w:textAlignment w:val="auto"/>
        <w:rPr>
          <w:rFonts w:hint="eastAsia"/>
          <w:b/>
          <w:bCs/>
          <w:szCs w:val="21"/>
          <w:highlight w:val="none"/>
          <w:lang w:val="en-US" w:eastAsia="zh-CN"/>
        </w:rPr>
      </w:pPr>
      <w:r>
        <w:rPr>
          <w:rFonts w:hint="eastAsia"/>
          <w:b/>
          <w:bCs/>
          <w:szCs w:val="21"/>
          <w:highlight w:val="none"/>
          <w:lang w:val="en-US" w:eastAsia="zh-CN"/>
        </w:rPr>
        <w:t>等待期</w:t>
      </w:r>
    </w:p>
    <w:p>
      <w:pPr>
        <w:keepNext w:val="0"/>
        <w:keepLines w:val="0"/>
        <w:pageBreakBefore w:val="0"/>
        <w:numPr>
          <w:ilvl w:val="-1"/>
          <w:numId w:val="0"/>
        </w:numPr>
        <w:kinsoku/>
        <w:wordWrap/>
        <w:overflowPunct/>
        <w:topLinePunct w:val="0"/>
        <w:bidi w:val="0"/>
        <w:adjustRightInd w:val="0"/>
        <w:snapToGrid w:val="0"/>
        <w:spacing w:after="157" w:afterLines="50" w:line="240" w:lineRule="auto"/>
        <w:ind w:left="0" w:leftChars="0" w:firstLine="422" w:firstLineChars="200"/>
        <w:jc w:val="both"/>
        <w:textAlignment w:val="auto"/>
        <w:rPr>
          <w:rFonts w:hint="eastAsia"/>
          <w:b/>
          <w:bCs/>
          <w:szCs w:val="21"/>
          <w:highlight w:val="none"/>
          <w:lang w:val="en-US" w:eastAsia="zh-CN"/>
        </w:rPr>
      </w:pPr>
      <w:r>
        <w:rPr>
          <w:rFonts w:hint="eastAsia"/>
          <w:b/>
          <w:bCs/>
          <w:szCs w:val="21"/>
          <w:highlight w:val="none"/>
          <w:lang w:val="en-US" w:eastAsia="zh-CN"/>
        </w:rPr>
        <w:t>第十五条  除另有约定外，自保险期间开始之日起三十日内（含第三十日）为本保险合同的等待期。</w:t>
      </w:r>
    </w:p>
    <w:p>
      <w:pPr>
        <w:keepNext w:val="0"/>
        <w:keepLines w:val="0"/>
        <w:pageBreakBefore w:val="0"/>
        <w:numPr>
          <w:ilvl w:val="-1"/>
          <w:numId w:val="0"/>
        </w:numPr>
        <w:kinsoku/>
        <w:wordWrap/>
        <w:overflowPunct/>
        <w:topLinePunct w:val="0"/>
        <w:bidi w:val="0"/>
        <w:adjustRightInd w:val="0"/>
        <w:snapToGrid w:val="0"/>
        <w:spacing w:after="157" w:afterLines="50" w:line="240" w:lineRule="auto"/>
        <w:ind w:left="0" w:leftChars="0" w:firstLine="420" w:firstLineChars="200"/>
        <w:jc w:val="both"/>
        <w:textAlignment w:val="auto"/>
        <w:rPr>
          <w:rFonts w:hint="eastAsia"/>
          <w:b w:val="0"/>
          <w:bCs w:val="0"/>
          <w:szCs w:val="21"/>
          <w:highlight w:val="none"/>
          <w:lang w:val="en-US" w:eastAsia="zh-CN"/>
        </w:rPr>
      </w:pPr>
      <w:r>
        <w:rPr>
          <w:rFonts w:hint="eastAsia"/>
          <w:b w:val="0"/>
          <w:bCs w:val="0"/>
          <w:szCs w:val="21"/>
          <w:highlight w:val="none"/>
          <w:lang w:val="en-US" w:eastAsia="zh-CN"/>
        </w:rPr>
        <w:t>因意外伤害发生保险责任的，无等待期。如为连续不间断续保的（同一被保险人连续在本保险人处投保本条款为基础的保险合同，保险期间衔接不中断），从第二期保险合同起的连续不间断续保保单合同无等待期。</w:t>
      </w:r>
    </w:p>
    <w:p>
      <w:pPr>
        <w:keepNext w:val="0"/>
        <w:keepLines w:val="0"/>
        <w:pageBreakBefore w:val="0"/>
        <w:numPr>
          <w:ilvl w:val="-1"/>
          <w:numId w:val="0"/>
        </w:numPr>
        <w:kinsoku/>
        <w:wordWrap/>
        <w:overflowPunct/>
        <w:topLinePunct w:val="0"/>
        <w:bidi w:val="0"/>
        <w:adjustRightInd w:val="0"/>
        <w:snapToGrid w:val="0"/>
        <w:spacing w:after="157" w:afterLines="50" w:line="240" w:lineRule="auto"/>
        <w:ind w:left="0" w:leftChars="0" w:firstLine="420" w:firstLineChars="200"/>
        <w:jc w:val="both"/>
        <w:textAlignment w:val="auto"/>
        <w:rPr>
          <w:rFonts w:hint="eastAsia"/>
          <w:b w:val="0"/>
          <w:bCs w:val="0"/>
          <w:szCs w:val="21"/>
          <w:highlight w:val="none"/>
          <w:lang w:val="en-US" w:eastAsia="zh-CN"/>
        </w:rPr>
      </w:pPr>
      <w:r>
        <w:rPr>
          <w:rFonts w:hint="eastAsia"/>
          <w:b w:val="0"/>
          <w:bCs w:val="0"/>
          <w:szCs w:val="21"/>
          <w:highlight w:val="none"/>
          <w:lang w:val="en-US" w:eastAsia="zh-CN"/>
        </w:rPr>
        <w:t>若保险合同未连续不间断续保，则需重新适用等待期。</w:t>
      </w:r>
    </w:p>
    <w:p>
      <w:pPr>
        <w:keepNext w:val="0"/>
        <w:keepLines w:val="0"/>
        <w:pageBreakBefore w:val="0"/>
        <w:numPr>
          <w:ilvl w:val="-1"/>
          <w:numId w:val="0"/>
        </w:numPr>
        <w:kinsoku/>
        <w:wordWrap/>
        <w:overflowPunct/>
        <w:topLinePunct w:val="0"/>
        <w:bidi w:val="0"/>
        <w:adjustRightInd w:val="0"/>
        <w:snapToGrid w:val="0"/>
        <w:spacing w:after="157" w:afterLines="50" w:line="240" w:lineRule="auto"/>
        <w:ind w:left="0" w:leftChars="0" w:firstLine="0" w:firstLineChars="0"/>
        <w:jc w:val="center"/>
        <w:textAlignment w:val="auto"/>
        <w:rPr>
          <w:rFonts w:hint="eastAsia"/>
          <w:b/>
          <w:bCs/>
          <w:szCs w:val="21"/>
          <w:highlight w:val="none"/>
          <w:lang w:val="en-US" w:eastAsia="zh-CN"/>
        </w:rPr>
      </w:pPr>
      <w:r>
        <w:rPr>
          <w:rFonts w:hint="eastAsia"/>
          <w:b/>
          <w:bCs/>
          <w:szCs w:val="21"/>
          <w:highlight w:val="none"/>
          <w:lang w:val="en-US" w:eastAsia="zh-CN"/>
        </w:rPr>
        <w:t>缴费方式</w:t>
      </w:r>
    </w:p>
    <w:p>
      <w:pPr>
        <w:pStyle w:val="40"/>
        <w:keepNext w:val="0"/>
        <w:keepLines w:val="0"/>
        <w:pageBreakBefore w:val="0"/>
        <w:kinsoku/>
        <w:wordWrap/>
        <w:overflowPunct/>
        <w:topLinePunct w:val="0"/>
        <w:autoSpaceDE/>
        <w:autoSpaceDN/>
        <w:bidi w:val="0"/>
        <w:adjustRightInd w:val="0"/>
        <w:snapToGrid w:val="0"/>
        <w:spacing w:after="157" w:afterLines="50" w:line="240" w:lineRule="auto"/>
        <w:ind w:left="0" w:firstLine="402" w:firstLineChars="200"/>
        <w:textAlignment w:val="auto"/>
        <w:rPr>
          <w:rFonts w:hint="eastAsia" w:eastAsia="宋体"/>
          <w:b/>
          <w:bCs/>
          <w:color w:val="auto"/>
          <w:sz w:val="21"/>
          <w:szCs w:val="21"/>
          <w:highlight w:val="none"/>
          <w:lang w:eastAsia="zh-CN"/>
        </w:rPr>
      </w:pPr>
      <w:r>
        <w:rPr>
          <w:rFonts w:hint="eastAsia"/>
          <w:b/>
          <w:bCs/>
          <w:szCs w:val="21"/>
          <w:highlight w:val="none"/>
          <w:lang w:eastAsia="zh-CN"/>
        </w:rPr>
        <w:t>第十六条</w:t>
      </w:r>
      <w:r>
        <w:rPr>
          <w:rFonts w:hint="eastAsia"/>
          <w:b/>
          <w:bCs/>
          <w:szCs w:val="21"/>
          <w:highlight w:val="none"/>
          <w:lang w:val="en-US" w:eastAsia="zh-CN"/>
        </w:rPr>
        <w:t xml:space="preserve">  </w:t>
      </w:r>
      <w:r>
        <w:rPr>
          <w:b w:val="0"/>
          <w:bCs w:val="0"/>
          <w:color w:val="auto"/>
          <w:sz w:val="21"/>
          <w:szCs w:val="21"/>
          <w:highlight w:val="none"/>
        </w:rPr>
        <w:t>投保人</w:t>
      </w:r>
      <w:r>
        <w:rPr>
          <w:rFonts w:hint="eastAsia"/>
          <w:b w:val="0"/>
          <w:bCs w:val="0"/>
          <w:color w:val="auto"/>
          <w:sz w:val="21"/>
          <w:szCs w:val="21"/>
          <w:highlight w:val="none"/>
          <w:lang w:eastAsia="zh-CN"/>
        </w:rPr>
        <w:t>应在</w:t>
      </w:r>
      <w:r>
        <w:rPr>
          <w:b w:val="0"/>
          <w:bCs w:val="0"/>
          <w:color w:val="auto"/>
          <w:sz w:val="21"/>
          <w:szCs w:val="21"/>
          <w:highlight w:val="none"/>
        </w:rPr>
        <w:t>保险合同成立时一次</w:t>
      </w:r>
      <w:r>
        <w:rPr>
          <w:rFonts w:hint="eastAsia"/>
          <w:b w:val="0"/>
          <w:bCs w:val="0"/>
          <w:color w:val="auto"/>
          <w:sz w:val="21"/>
          <w:szCs w:val="21"/>
          <w:highlight w:val="none"/>
          <w:lang w:eastAsia="zh-CN"/>
        </w:rPr>
        <w:t>性缴清</w:t>
      </w:r>
      <w:r>
        <w:rPr>
          <w:b w:val="0"/>
          <w:bCs w:val="0"/>
          <w:color w:val="auto"/>
          <w:sz w:val="21"/>
          <w:szCs w:val="21"/>
          <w:highlight w:val="none"/>
        </w:rPr>
        <w:t>保险费</w:t>
      </w:r>
      <w:r>
        <w:rPr>
          <w:rFonts w:hint="eastAsia"/>
          <w:b w:val="0"/>
          <w:bCs w:val="0"/>
          <w:color w:val="auto"/>
          <w:sz w:val="21"/>
          <w:szCs w:val="21"/>
          <w:highlight w:val="none"/>
          <w:lang w:eastAsia="zh-CN"/>
        </w:rPr>
        <w:t>。</w:t>
      </w:r>
    </w:p>
    <w:p>
      <w:pPr>
        <w:keepNext w:val="0"/>
        <w:keepLines w:val="0"/>
        <w:pageBreakBefore w:val="0"/>
        <w:kinsoku/>
        <w:wordWrap/>
        <w:overflowPunct/>
        <w:topLinePunct w:val="0"/>
        <w:bidi w:val="0"/>
        <w:adjustRightInd w:val="0"/>
        <w:snapToGrid w:val="0"/>
        <w:spacing w:after="157" w:afterLines="50" w:line="240" w:lineRule="auto"/>
        <w:ind w:left="0"/>
        <w:jc w:val="center"/>
        <w:textAlignment w:val="auto"/>
        <w:rPr>
          <w:b/>
          <w:bCs/>
          <w:szCs w:val="21"/>
          <w:highlight w:val="none"/>
        </w:rPr>
      </w:pPr>
      <w:r>
        <w:rPr>
          <w:b/>
          <w:bCs/>
          <w:szCs w:val="21"/>
          <w:highlight w:val="none"/>
        </w:rPr>
        <w:t>保险人义务</w:t>
      </w:r>
    </w:p>
    <w:p>
      <w:pPr>
        <w:keepNext w:val="0"/>
        <w:keepLines w:val="0"/>
        <w:pageBreakBefore w:val="0"/>
        <w:kinsoku/>
        <w:wordWrap/>
        <w:overflowPunct/>
        <w:topLinePunct w:val="0"/>
        <w:bidi w:val="0"/>
        <w:adjustRightInd w:val="0"/>
        <w:snapToGrid w:val="0"/>
        <w:spacing w:after="157" w:afterLines="50" w:line="240" w:lineRule="auto"/>
        <w:ind w:left="0" w:firstLine="422" w:firstLineChars="200"/>
        <w:textAlignment w:val="auto"/>
        <w:rPr>
          <w:b/>
          <w:bCs/>
          <w:szCs w:val="21"/>
          <w:highlight w:val="none"/>
        </w:rPr>
      </w:pPr>
      <w:r>
        <w:rPr>
          <w:b/>
          <w:bCs/>
          <w:szCs w:val="21"/>
          <w:highlight w:val="none"/>
        </w:rPr>
        <w:t>第十</w:t>
      </w:r>
      <w:r>
        <w:rPr>
          <w:rFonts w:hint="eastAsia"/>
          <w:b/>
          <w:bCs/>
          <w:szCs w:val="21"/>
          <w:highlight w:val="none"/>
          <w:lang w:eastAsia="zh-CN"/>
        </w:rPr>
        <w:t>七</w:t>
      </w:r>
      <w:r>
        <w:rPr>
          <w:b/>
          <w:bCs/>
          <w:szCs w:val="21"/>
          <w:highlight w:val="none"/>
        </w:rPr>
        <w:t>条</w:t>
      </w:r>
      <w:r>
        <w:rPr>
          <w:bCs/>
          <w:szCs w:val="21"/>
          <w:highlight w:val="none"/>
        </w:rPr>
        <w:t xml:space="preserve">  订立保险合同时，采用保险人提供的格式条款的，保险人向投保人提供的投保单应当附格式条款，保险人应当向投保人说明保险合同的内容。对保险合同中免除保险人责任的条款，保险人在订立合同时应当在投保单、保险单或者其他保险凭证上作出足以引起投保人注意的提示，并对该条款的内容以书面或者口头形式向投保人作出明确说明；</w:t>
      </w:r>
      <w:r>
        <w:rPr>
          <w:b w:val="0"/>
          <w:bCs/>
          <w:szCs w:val="21"/>
          <w:highlight w:val="none"/>
        </w:rPr>
        <w:t>未作提示或者明确说明的，该条款不产生效力。</w:t>
      </w:r>
    </w:p>
    <w:p>
      <w:pPr>
        <w:keepNext w:val="0"/>
        <w:keepLines w:val="0"/>
        <w:pageBreakBefore w:val="0"/>
        <w:kinsoku/>
        <w:wordWrap/>
        <w:overflowPunct/>
        <w:topLinePunct w:val="0"/>
        <w:bidi w:val="0"/>
        <w:adjustRightInd w:val="0"/>
        <w:snapToGrid w:val="0"/>
        <w:spacing w:after="157" w:afterLines="50" w:line="240" w:lineRule="auto"/>
        <w:ind w:left="0" w:firstLine="422" w:firstLineChars="200"/>
        <w:textAlignment w:val="auto"/>
        <w:rPr>
          <w:szCs w:val="21"/>
          <w:highlight w:val="none"/>
        </w:rPr>
      </w:pPr>
      <w:r>
        <w:rPr>
          <w:b/>
          <w:szCs w:val="21"/>
          <w:highlight w:val="none"/>
        </w:rPr>
        <w:t>第十</w:t>
      </w:r>
      <w:r>
        <w:rPr>
          <w:rFonts w:hint="eastAsia"/>
          <w:b/>
          <w:szCs w:val="21"/>
          <w:highlight w:val="none"/>
          <w:lang w:eastAsia="zh-CN"/>
        </w:rPr>
        <w:t>八</w:t>
      </w:r>
      <w:r>
        <w:rPr>
          <w:b/>
          <w:szCs w:val="21"/>
          <w:highlight w:val="none"/>
        </w:rPr>
        <w:t xml:space="preserve">条  </w:t>
      </w:r>
      <w:r>
        <w:rPr>
          <w:szCs w:val="21"/>
          <w:highlight w:val="none"/>
        </w:rPr>
        <w:t>本保险合同成立后，保险人应当及时向投保人签发保险单或其他保险凭证。</w:t>
      </w:r>
    </w:p>
    <w:p>
      <w:pPr>
        <w:pStyle w:val="12"/>
        <w:keepNext w:val="0"/>
        <w:keepLines w:val="0"/>
        <w:pageBreakBefore w:val="0"/>
        <w:kinsoku/>
        <w:wordWrap/>
        <w:overflowPunct/>
        <w:topLinePunct w:val="0"/>
        <w:bidi w:val="0"/>
        <w:adjustRightInd w:val="0"/>
        <w:snapToGrid w:val="0"/>
        <w:spacing w:beforeAutospacing="0" w:after="0" w:afterLines="50" w:afterAutospacing="0" w:line="240" w:lineRule="auto"/>
        <w:ind w:left="0" w:leftChars="0" w:right="0" w:rightChars="0" w:firstLine="422" w:firstLineChars="200"/>
        <w:jc w:val="both"/>
        <w:textAlignment w:val="auto"/>
        <w:rPr>
          <w:rFonts w:hint="eastAsia" w:ascii="宋体" w:hAnsi="宋体" w:eastAsia="宋体" w:cs="宋体"/>
          <w:color w:val="000000"/>
          <w:sz w:val="21"/>
          <w:szCs w:val="21"/>
          <w:highlight w:val="none"/>
        </w:rPr>
      </w:pPr>
      <w:r>
        <w:rPr>
          <w:rFonts w:hint="eastAsia" w:ascii="宋体" w:hAnsi="宋体" w:eastAsia="宋体" w:cs="宋体"/>
          <w:b/>
          <w:bCs/>
          <w:sz w:val="21"/>
          <w:szCs w:val="21"/>
          <w:highlight w:val="none"/>
        </w:rPr>
        <w:t>第十</w:t>
      </w:r>
      <w:r>
        <w:rPr>
          <w:rFonts w:hint="eastAsia" w:ascii="宋体" w:hAnsi="宋体" w:cs="宋体"/>
          <w:b/>
          <w:bCs/>
          <w:sz w:val="21"/>
          <w:szCs w:val="21"/>
          <w:highlight w:val="none"/>
          <w:lang w:eastAsia="zh-CN"/>
        </w:rPr>
        <w:t>九</w:t>
      </w:r>
      <w:r>
        <w:rPr>
          <w:rFonts w:hint="eastAsia" w:ascii="宋体" w:hAnsi="宋体" w:eastAsia="宋体" w:cs="宋体"/>
          <w:b/>
          <w:bCs/>
          <w:sz w:val="21"/>
          <w:szCs w:val="21"/>
          <w:highlight w:val="none"/>
        </w:rPr>
        <w:t>条</w:t>
      </w:r>
      <w:r>
        <w:rPr>
          <w:rFonts w:hint="eastAsia" w:ascii="宋体" w:hAnsi="宋体" w:eastAsia="宋体" w:cs="宋体"/>
          <w:bCs/>
          <w:sz w:val="21"/>
          <w:szCs w:val="21"/>
          <w:highlight w:val="none"/>
        </w:rPr>
        <w:t xml:space="preserve">  </w:t>
      </w:r>
      <w:r>
        <w:rPr>
          <w:rFonts w:hint="eastAsia" w:ascii="宋体" w:hAnsi="宋体" w:eastAsia="宋体" w:cs="宋体"/>
          <w:sz w:val="21"/>
          <w:szCs w:val="21"/>
          <w:highlight w:val="none"/>
        </w:rPr>
        <w:t>保险人依本保险条款取得的合同解除权，</w:t>
      </w:r>
      <w:r>
        <w:rPr>
          <w:rFonts w:hint="eastAsia" w:ascii="宋体" w:hAnsi="宋体" w:eastAsia="宋体" w:cs="宋体"/>
          <w:color w:val="000000"/>
          <w:sz w:val="21"/>
          <w:szCs w:val="21"/>
          <w:highlight w:val="none"/>
        </w:rPr>
        <w:t>自保险人知道有解除事由之日起，超过三十日不行使而消灭。</w:t>
      </w:r>
    </w:p>
    <w:p>
      <w:pPr>
        <w:keepNext w:val="0"/>
        <w:keepLines w:val="0"/>
        <w:pageBreakBefore w:val="0"/>
        <w:kinsoku/>
        <w:wordWrap/>
        <w:overflowPunct/>
        <w:topLinePunct w:val="0"/>
        <w:bidi w:val="0"/>
        <w:adjustRightInd w:val="0"/>
        <w:snapToGrid w:val="0"/>
        <w:spacing w:after="0" w:afterLines="50" w:line="240" w:lineRule="auto"/>
        <w:ind w:left="0" w:right="0" w:rightChars="0" w:firstLine="420" w:firstLineChars="200"/>
        <w:jc w:val="both"/>
        <w:textAlignment w:val="auto"/>
        <w:rPr>
          <w:rFonts w:hint="eastAsia" w:ascii="宋体" w:hAnsi="宋体" w:eastAsia="宋体" w:cs="宋体"/>
          <w:b/>
          <w:sz w:val="21"/>
          <w:szCs w:val="21"/>
          <w:highlight w:val="none"/>
          <w:u w:val="single"/>
        </w:rPr>
      </w:pPr>
      <w:r>
        <w:rPr>
          <w:rFonts w:hint="eastAsia" w:ascii="宋体" w:hAnsi="宋体" w:eastAsia="宋体" w:cs="宋体"/>
          <w:b w:val="0"/>
          <w:bCs/>
          <w:color w:val="000000"/>
          <w:sz w:val="21"/>
          <w:szCs w:val="21"/>
          <w:highlight w:val="none"/>
        </w:rPr>
        <w:t>保险人在合同订立时已经知道投保人未如实告知的情况的，保险人不得解除合同；发生保险事故的，保险人应当承担</w:t>
      </w:r>
      <w:r>
        <w:rPr>
          <w:rFonts w:hint="eastAsia" w:ascii="宋体" w:hAnsi="宋体" w:cs="宋体"/>
          <w:b w:val="0"/>
          <w:bCs/>
          <w:color w:val="000000"/>
          <w:sz w:val="21"/>
          <w:szCs w:val="21"/>
          <w:highlight w:val="none"/>
          <w:lang w:eastAsia="zh-CN"/>
        </w:rPr>
        <w:t>给付保险金的</w:t>
      </w:r>
      <w:r>
        <w:rPr>
          <w:rFonts w:hint="eastAsia" w:ascii="宋体" w:hAnsi="宋体" w:eastAsia="宋体" w:cs="宋体"/>
          <w:b w:val="0"/>
          <w:bCs/>
          <w:color w:val="000000"/>
          <w:sz w:val="21"/>
          <w:szCs w:val="21"/>
          <w:highlight w:val="none"/>
        </w:rPr>
        <w:t>责任。</w:t>
      </w:r>
    </w:p>
    <w:p>
      <w:pPr>
        <w:keepNext w:val="0"/>
        <w:keepLines w:val="0"/>
        <w:pageBreakBefore w:val="0"/>
        <w:kinsoku/>
        <w:wordWrap/>
        <w:overflowPunct/>
        <w:topLinePunct w:val="0"/>
        <w:bidi w:val="0"/>
        <w:adjustRightInd w:val="0"/>
        <w:snapToGrid w:val="0"/>
        <w:spacing w:after="157" w:afterLines="50" w:line="240" w:lineRule="auto"/>
        <w:ind w:left="0" w:firstLine="422" w:firstLineChars="200"/>
        <w:textAlignment w:val="auto"/>
        <w:rPr>
          <w:szCs w:val="21"/>
          <w:highlight w:val="none"/>
        </w:rPr>
      </w:pPr>
      <w:r>
        <w:rPr>
          <w:b/>
          <w:szCs w:val="21"/>
          <w:highlight w:val="none"/>
        </w:rPr>
        <w:t>第</w:t>
      </w:r>
      <w:r>
        <w:rPr>
          <w:rFonts w:hint="eastAsia"/>
          <w:b/>
          <w:szCs w:val="21"/>
          <w:highlight w:val="none"/>
          <w:lang w:eastAsia="zh-CN"/>
        </w:rPr>
        <w:t>二十</w:t>
      </w:r>
      <w:r>
        <w:rPr>
          <w:b/>
          <w:szCs w:val="21"/>
          <w:highlight w:val="none"/>
        </w:rPr>
        <w:t xml:space="preserve">条 </w:t>
      </w:r>
      <w:r>
        <w:rPr>
          <w:szCs w:val="21"/>
          <w:highlight w:val="none"/>
        </w:rPr>
        <w:t xml:space="preserve"> </w:t>
      </w:r>
      <w:r>
        <w:rPr>
          <w:rFonts w:hint="eastAsia" w:ascii="宋体" w:hAnsi="宋体" w:eastAsia="宋体" w:cs="宋体"/>
          <w:color w:val="auto"/>
          <w:sz w:val="21"/>
          <w:szCs w:val="21"/>
          <w:highlight w:val="none"/>
          <w:lang w:eastAsia="zh-CN"/>
        </w:rPr>
        <w:t>保险人按照本保险合同的约定</w:t>
      </w:r>
      <w:r>
        <w:rPr>
          <w:rFonts w:hint="eastAsia" w:ascii="宋体" w:hAnsi="宋体" w:cs="宋体"/>
          <w:color w:val="auto"/>
          <w:sz w:val="21"/>
          <w:szCs w:val="21"/>
          <w:highlight w:val="none"/>
          <w:lang w:eastAsia="zh-CN"/>
        </w:rPr>
        <w:t>，</w:t>
      </w:r>
      <w:r>
        <w:rPr>
          <w:bCs/>
          <w:szCs w:val="21"/>
          <w:highlight w:val="none"/>
        </w:rPr>
        <w:t>认为被保险人提供的有关索赔的证明和资料不完整的，应当及时一次性通知投保人、被保险人补充提供。</w:t>
      </w:r>
    </w:p>
    <w:p>
      <w:pPr>
        <w:keepNext w:val="0"/>
        <w:keepLines w:val="0"/>
        <w:pageBreakBefore w:val="0"/>
        <w:kinsoku/>
        <w:wordWrap/>
        <w:overflowPunct/>
        <w:topLinePunct w:val="0"/>
        <w:bidi w:val="0"/>
        <w:adjustRightInd w:val="0"/>
        <w:snapToGrid w:val="0"/>
        <w:spacing w:after="157" w:afterLines="50" w:line="240" w:lineRule="auto"/>
        <w:ind w:left="0" w:firstLine="422" w:firstLineChars="200"/>
        <w:textAlignment w:val="auto"/>
        <w:rPr>
          <w:szCs w:val="21"/>
          <w:highlight w:val="none"/>
        </w:rPr>
      </w:pPr>
      <w:r>
        <w:rPr>
          <w:b/>
          <w:szCs w:val="21"/>
          <w:highlight w:val="none"/>
        </w:rPr>
        <w:t>第</w:t>
      </w:r>
      <w:r>
        <w:rPr>
          <w:rFonts w:hint="eastAsia"/>
          <w:b/>
          <w:szCs w:val="21"/>
          <w:highlight w:val="none"/>
          <w:lang w:eastAsia="zh-CN"/>
        </w:rPr>
        <w:t>二十一</w:t>
      </w:r>
      <w:r>
        <w:rPr>
          <w:b/>
          <w:szCs w:val="21"/>
          <w:highlight w:val="none"/>
        </w:rPr>
        <w:t xml:space="preserve">条  </w:t>
      </w:r>
      <w:r>
        <w:rPr>
          <w:szCs w:val="21"/>
          <w:highlight w:val="none"/>
        </w:rPr>
        <w:t>保险人收到被保险人的给付保险金的请求后，应当及时作出是否属于保险责任的核定；情形复杂的，应当在三十日内作出核定，但保险合同另有约定的除外。</w:t>
      </w:r>
    </w:p>
    <w:p>
      <w:pPr>
        <w:keepNext w:val="0"/>
        <w:keepLines w:val="0"/>
        <w:pageBreakBefore w:val="0"/>
        <w:kinsoku/>
        <w:wordWrap/>
        <w:overflowPunct/>
        <w:topLinePunct w:val="0"/>
        <w:bidi w:val="0"/>
        <w:adjustRightInd w:val="0"/>
        <w:snapToGrid w:val="0"/>
        <w:spacing w:after="157" w:afterLines="50" w:line="240" w:lineRule="auto"/>
        <w:ind w:left="0" w:firstLine="420" w:firstLineChars="200"/>
        <w:textAlignment w:val="auto"/>
        <w:rPr>
          <w:szCs w:val="21"/>
          <w:highlight w:val="none"/>
        </w:rPr>
      </w:pPr>
      <w:r>
        <w:rPr>
          <w:szCs w:val="21"/>
          <w:highlight w:val="none"/>
        </w:rPr>
        <w:t>保险人应当将核定结果通知被保险人；对属于保险责任的，在与被保险人达成给付保险金的协议后十日内，履行</w:t>
      </w:r>
      <w:r>
        <w:rPr>
          <w:rFonts w:hint="eastAsia"/>
          <w:szCs w:val="21"/>
          <w:highlight w:val="none"/>
          <w:lang w:eastAsia="zh-CN"/>
        </w:rPr>
        <w:t>给付</w:t>
      </w:r>
      <w:r>
        <w:rPr>
          <w:szCs w:val="21"/>
          <w:highlight w:val="none"/>
        </w:rPr>
        <w:t>保险金义务。保险合同对给付保险金的期限有约定的，保险人应当按照约定履行给付保险金义务。保险人依照前款约定作出核定后，对不属于保险责任的，应当自作出核定之日起三日内向被保险人发出拒绝给付保险金通知书，并说明理由。</w:t>
      </w:r>
    </w:p>
    <w:p>
      <w:pPr>
        <w:keepNext w:val="0"/>
        <w:keepLines w:val="0"/>
        <w:pageBreakBefore w:val="0"/>
        <w:kinsoku/>
        <w:wordWrap/>
        <w:overflowPunct/>
        <w:topLinePunct w:val="0"/>
        <w:bidi w:val="0"/>
        <w:adjustRightInd w:val="0"/>
        <w:snapToGrid w:val="0"/>
        <w:spacing w:after="157" w:afterLines="50" w:line="240" w:lineRule="auto"/>
        <w:ind w:left="0" w:firstLine="422" w:firstLineChars="200"/>
        <w:textAlignment w:val="auto"/>
        <w:rPr>
          <w:szCs w:val="21"/>
          <w:highlight w:val="none"/>
        </w:rPr>
      </w:pPr>
      <w:r>
        <w:rPr>
          <w:b/>
          <w:szCs w:val="21"/>
          <w:highlight w:val="none"/>
        </w:rPr>
        <w:t>第</w:t>
      </w:r>
      <w:r>
        <w:rPr>
          <w:rFonts w:hint="eastAsia"/>
          <w:b/>
          <w:szCs w:val="21"/>
          <w:highlight w:val="none"/>
          <w:lang w:eastAsia="zh-CN"/>
        </w:rPr>
        <w:t>二十二</w:t>
      </w:r>
      <w:r>
        <w:rPr>
          <w:b/>
          <w:szCs w:val="21"/>
          <w:highlight w:val="none"/>
        </w:rPr>
        <w:t xml:space="preserve">条  </w:t>
      </w:r>
      <w:r>
        <w:rPr>
          <w:szCs w:val="21"/>
          <w:highlight w:val="none"/>
        </w:rPr>
        <w:t>保险人自收到给付保险金的请求和有关证明、资料之日起六十日内，对其给付保险金的数额不能确定的，应当根据已有证明和资料可以确定的数额先予支付；保险人最终确定给付保险金的数额后，应当支付相应的差额。</w:t>
      </w:r>
    </w:p>
    <w:p>
      <w:pPr>
        <w:keepNext w:val="0"/>
        <w:keepLines w:val="0"/>
        <w:pageBreakBefore w:val="0"/>
        <w:kinsoku/>
        <w:wordWrap/>
        <w:overflowPunct/>
        <w:topLinePunct w:val="0"/>
        <w:bidi w:val="0"/>
        <w:adjustRightInd w:val="0"/>
        <w:snapToGrid w:val="0"/>
        <w:spacing w:after="157" w:afterLines="50" w:line="240" w:lineRule="auto"/>
        <w:ind w:left="0"/>
        <w:jc w:val="center"/>
        <w:textAlignment w:val="auto"/>
        <w:rPr>
          <w:b/>
          <w:bCs/>
          <w:szCs w:val="21"/>
          <w:highlight w:val="none"/>
        </w:rPr>
      </w:pPr>
      <w:r>
        <w:rPr>
          <w:b/>
          <w:bCs/>
          <w:szCs w:val="21"/>
          <w:highlight w:val="none"/>
        </w:rPr>
        <w:t>投保人、被保险人义务</w:t>
      </w:r>
    </w:p>
    <w:p>
      <w:pPr>
        <w:keepNext w:val="0"/>
        <w:keepLines w:val="0"/>
        <w:pageBreakBefore w:val="0"/>
        <w:kinsoku/>
        <w:wordWrap/>
        <w:overflowPunct/>
        <w:topLinePunct w:val="0"/>
        <w:bidi w:val="0"/>
        <w:adjustRightInd w:val="0"/>
        <w:snapToGrid w:val="0"/>
        <w:spacing w:after="157" w:afterLines="50" w:line="240" w:lineRule="auto"/>
        <w:ind w:left="0" w:firstLine="422" w:firstLineChars="200"/>
        <w:textAlignment w:val="auto"/>
        <w:rPr>
          <w:kern w:val="0"/>
          <w:szCs w:val="21"/>
          <w:highlight w:val="none"/>
        </w:rPr>
      </w:pPr>
      <w:r>
        <w:rPr>
          <w:b/>
          <w:szCs w:val="21"/>
          <w:highlight w:val="none"/>
        </w:rPr>
        <w:t>第</w:t>
      </w:r>
      <w:r>
        <w:rPr>
          <w:rFonts w:hint="eastAsia"/>
          <w:b/>
          <w:szCs w:val="21"/>
          <w:highlight w:val="none"/>
          <w:lang w:eastAsia="zh-CN"/>
        </w:rPr>
        <w:t>二十三</w:t>
      </w:r>
      <w:r>
        <w:rPr>
          <w:b/>
          <w:szCs w:val="21"/>
          <w:highlight w:val="none"/>
        </w:rPr>
        <w:t xml:space="preserve">条  </w:t>
      </w:r>
      <w:r>
        <w:rPr>
          <w:kern w:val="0"/>
          <w:szCs w:val="21"/>
          <w:highlight w:val="none"/>
        </w:rPr>
        <w:t>订立保险合同，保险人就被保险人的有关情况提出询问的，投保人应当如实告知。</w:t>
      </w:r>
    </w:p>
    <w:p>
      <w:pPr>
        <w:keepNext w:val="0"/>
        <w:keepLines w:val="0"/>
        <w:pageBreakBefore w:val="0"/>
        <w:widowControl/>
        <w:kinsoku/>
        <w:wordWrap/>
        <w:overflowPunct/>
        <w:topLinePunct w:val="0"/>
        <w:bidi w:val="0"/>
        <w:adjustRightInd w:val="0"/>
        <w:snapToGrid w:val="0"/>
        <w:spacing w:after="157" w:afterLines="50" w:line="240" w:lineRule="auto"/>
        <w:ind w:left="0" w:firstLine="422" w:firstLineChars="200"/>
        <w:jc w:val="left"/>
        <w:textAlignment w:val="auto"/>
        <w:rPr>
          <w:b/>
          <w:kern w:val="0"/>
          <w:szCs w:val="21"/>
          <w:highlight w:val="none"/>
        </w:rPr>
      </w:pPr>
      <w:r>
        <w:rPr>
          <w:b/>
          <w:kern w:val="0"/>
          <w:szCs w:val="21"/>
          <w:highlight w:val="none"/>
        </w:rPr>
        <w:t>投保人故意或者因重大过失未履行前款规定的如实告知义务，足以影响保险人决定是否同意承保或者提高保险费率的，保险人有权解除合同。</w:t>
      </w:r>
    </w:p>
    <w:p>
      <w:pPr>
        <w:keepNext w:val="0"/>
        <w:keepLines w:val="0"/>
        <w:pageBreakBefore w:val="0"/>
        <w:widowControl/>
        <w:tabs>
          <w:tab w:val="left" w:pos="1620"/>
        </w:tabs>
        <w:kinsoku/>
        <w:wordWrap/>
        <w:overflowPunct/>
        <w:topLinePunct w:val="0"/>
        <w:bidi w:val="0"/>
        <w:adjustRightInd w:val="0"/>
        <w:snapToGrid w:val="0"/>
        <w:spacing w:after="157" w:afterLines="50" w:line="240" w:lineRule="auto"/>
        <w:ind w:left="0" w:firstLine="422" w:firstLineChars="200"/>
        <w:jc w:val="left"/>
        <w:textAlignment w:val="auto"/>
        <w:rPr>
          <w:b/>
          <w:kern w:val="0"/>
          <w:szCs w:val="21"/>
          <w:highlight w:val="none"/>
        </w:rPr>
      </w:pPr>
      <w:r>
        <w:rPr>
          <w:b/>
          <w:kern w:val="0"/>
          <w:szCs w:val="21"/>
          <w:highlight w:val="none"/>
        </w:rPr>
        <w:t>投保人故意不履行如实告知义务的，保险人对于合同解除前发生的保险事故，不承担给付保险金的责任，并不退还保险费。</w:t>
      </w:r>
    </w:p>
    <w:p>
      <w:pPr>
        <w:keepNext w:val="0"/>
        <w:keepLines w:val="0"/>
        <w:pageBreakBefore w:val="0"/>
        <w:widowControl/>
        <w:kinsoku/>
        <w:wordWrap/>
        <w:overflowPunct/>
        <w:topLinePunct w:val="0"/>
        <w:bidi w:val="0"/>
        <w:adjustRightInd w:val="0"/>
        <w:snapToGrid w:val="0"/>
        <w:spacing w:after="157" w:afterLines="50" w:line="240" w:lineRule="auto"/>
        <w:ind w:left="0" w:firstLine="422" w:firstLineChars="200"/>
        <w:jc w:val="left"/>
        <w:textAlignment w:val="auto"/>
        <w:rPr>
          <w:b/>
          <w:kern w:val="0"/>
          <w:szCs w:val="21"/>
          <w:highlight w:val="none"/>
        </w:rPr>
      </w:pPr>
      <w:r>
        <w:rPr>
          <w:b/>
          <w:kern w:val="0"/>
          <w:szCs w:val="21"/>
          <w:highlight w:val="none"/>
        </w:rPr>
        <w:t>投保人因重大过失未履行如实告知义务，对保险事故的发生有严重影响的，保险人对于合同解除前发生的保险事故，不承担</w:t>
      </w:r>
      <w:r>
        <w:rPr>
          <w:rFonts w:hint="eastAsia"/>
          <w:b/>
          <w:kern w:val="0"/>
          <w:szCs w:val="21"/>
          <w:highlight w:val="none"/>
          <w:lang w:eastAsia="zh-CN"/>
        </w:rPr>
        <w:t>给付</w:t>
      </w:r>
      <w:r>
        <w:rPr>
          <w:b/>
          <w:kern w:val="0"/>
          <w:szCs w:val="21"/>
          <w:highlight w:val="none"/>
        </w:rPr>
        <w:t>保险金的责任，但应当退还保险费。</w:t>
      </w:r>
    </w:p>
    <w:p>
      <w:pPr>
        <w:pStyle w:val="40"/>
        <w:keepNext w:val="0"/>
        <w:keepLines w:val="0"/>
        <w:pageBreakBefore w:val="0"/>
        <w:kinsoku/>
        <w:wordWrap/>
        <w:overflowPunct/>
        <w:topLinePunct w:val="0"/>
        <w:autoSpaceDE/>
        <w:autoSpaceDN/>
        <w:bidi w:val="0"/>
        <w:adjustRightInd w:val="0"/>
        <w:snapToGrid w:val="0"/>
        <w:spacing w:after="157" w:afterLines="50" w:line="240" w:lineRule="auto"/>
        <w:ind w:left="0" w:firstLine="422" w:firstLineChars="200"/>
        <w:textAlignment w:val="auto"/>
        <w:rPr>
          <w:rFonts w:hint="eastAsia"/>
          <w:b/>
          <w:bCs/>
          <w:color w:val="auto"/>
          <w:sz w:val="21"/>
          <w:szCs w:val="21"/>
          <w:highlight w:val="none"/>
        </w:rPr>
      </w:pPr>
      <w:r>
        <w:rPr>
          <w:rFonts w:hint="eastAsia"/>
          <w:b/>
          <w:bCs/>
          <w:color w:val="auto"/>
          <w:sz w:val="21"/>
          <w:szCs w:val="21"/>
          <w:highlight w:val="none"/>
        </w:rPr>
        <w:t>第二十</w:t>
      </w:r>
      <w:r>
        <w:rPr>
          <w:rFonts w:hint="eastAsia"/>
          <w:b/>
          <w:bCs/>
          <w:color w:val="auto"/>
          <w:sz w:val="21"/>
          <w:szCs w:val="21"/>
          <w:highlight w:val="none"/>
          <w:lang w:eastAsia="zh-CN"/>
        </w:rPr>
        <w:t>四</w:t>
      </w:r>
      <w:r>
        <w:rPr>
          <w:rFonts w:hint="eastAsia"/>
          <w:b/>
          <w:bCs/>
          <w:color w:val="auto"/>
          <w:sz w:val="21"/>
          <w:szCs w:val="21"/>
          <w:highlight w:val="none"/>
        </w:rPr>
        <w:t>条</w:t>
      </w:r>
      <w:r>
        <w:rPr>
          <w:rFonts w:hint="eastAsia"/>
          <w:b/>
          <w:bCs/>
          <w:color w:val="auto"/>
          <w:sz w:val="21"/>
          <w:szCs w:val="21"/>
          <w:highlight w:val="none"/>
          <w:lang w:val="en-US"/>
        </w:rPr>
        <w:t xml:space="preserve">  </w:t>
      </w:r>
      <w:r>
        <w:rPr>
          <w:rFonts w:hint="eastAsia"/>
          <w:b w:val="0"/>
          <w:bCs w:val="0"/>
          <w:color w:val="auto"/>
          <w:sz w:val="21"/>
          <w:szCs w:val="21"/>
          <w:highlight w:val="none"/>
          <w:lang w:val="en-US" w:eastAsia="zh-CN"/>
        </w:rPr>
        <w:t>除另有约定外，保险合同成立后，投保人按照约定缴付保险费，保险人按照约定的时间开始承担保险责任</w:t>
      </w:r>
      <w:r>
        <w:rPr>
          <w:b/>
          <w:bCs/>
          <w:color w:val="auto"/>
          <w:sz w:val="21"/>
          <w:szCs w:val="21"/>
          <w:highlight w:val="none"/>
        </w:rPr>
        <w:t>。</w:t>
      </w:r>
    </w:p>
    <w:p>
      <w:pPr>
        <w:pStyle w:val="40"/>
        <w:keepNext w:val="0"/>
        <w:keepLines w:val="0"/>
        <w:pageBreakBefore w:val="0"/>
        <w:kinsoku/>
        <w:wordWrap/>
        <w:overflowPunct/>
        <w:topLinePunct w:val="0"/>
        <w:autoSpaceDE/>
        <w:autoSpaceDN/>
        <w:bidi w:val="0"/>
        <w:adjustRightInd w:val="0"/>
        <w:snapToGrid w:val="0"/>
        <w:spacing w:after="157" w:afterLines="50" w:line="240" w:lineRule="auto"/>
        <w:ind w:left="0" w:firstLine="422" w:firstLineChars="200"/>
        <w:textAlignment w:val="auto"/>
        <w:rPr>
          <w:rFonts w:hint="default"/>
          <w:color w:val="auto"/>
          <w:sz w:val="21"/>
          <w:szCs w:val="21"/>
          <w:highlight w:val="none"/>
        </w:rPr>
      </w:pPr>
      <w:r>
        <w:rPr>
          <w:b/>
          <w:bCs/>
          <w:color w:val="auto"/>
          <w:sz w:val="21"/>
          <w:szCs w:val="21"/>
          <w:highlight w:val="none"/>
        </w:rPr>
        <w:t>第</w:t>
      </w:r>
      <w:r>
        <w:rPr>
          <w:rFonts w:hint="eastAsia"/>
          <w:b/>
          <w:bCs/>
          <w:color w:val="auto"/>
          <w:sz w:val="21"/>
          <w:szCs w:val="21"/>
          <w:highlight w:val="none"/>
          <w:lang w:eastAsia="zh-CN"/>
        </w:rPr>
        <w:t>二十五</w:t>
      </w:r>
      <w:r>
        <w:rPr>
          <w:b/>
          <w:bCs/>
          <w:color w:val="auto"/>
          <w:sz w:val="21"/>
          <w:szCs w:val="21"/>
          <w:highlight w:val="none"/>
        </w:rPr>
        <w:t>条</w:t>
      </w:r>
      <w:r>
        <w:rPr>
          <w:color w:val="auto"/>
          <w:sz w:val="21"/>
          <w:szCs w:val="21"/>
          <w:highlight w:val="none"/>
        </w:rPr>
        <w:t xml:space="preserve">  投保人住所或通讯地址变更时，应及时以书面形式通知保险人。投保人未通知的，保险人按本</w:t>
      </w:r>
      <w:r>
        <w:rPr>
          <w:rFonts w:hint="eastAsia"/>
          <w:color w:val="auto"/>
          <w:sz w:val="21"/>
          <w:szCs w:val="21"/>
          <w:highlight w:val="none"/>
          <w:lang w:eastAsia="zh-CN"/>
        </w:rPr>
        <w:t>保险</w:t>
      </w:r>
      <w:r>
        <w:rPr>
          <w:color w:val="auto"/>
          <w:sz w:val="21"/>
          <w:szCs w:val="21"/>
          <w:highlight w:val="none"/>
        </w:rPr>
        <w:t>合同所载的最后住所或通讯地址发送的有关通知，均视为已发送给投保人。</w:t>
      </w:r>
    </w:p>
    <w:p>
      <w:pPr>
        <w:keepNext w:val="0"/>
        <w:keepLines w:val="0"/>
        <w:pageBreakBefore w:val="0"/>
        <w:widowControl w:val="0"/>
        <w:kinsoku/>
        <w:wordWrap/>
        <w:overflowPunct/>
        <w:topLinePunct w:val="0"/>
        <w:autoSpaceDE/>
        <w:autoSpaceDN/>
        <w:bidi w:val="0"/>
        <w:adjustRightInd w:val="0"/>
        <w:snapToGrid w:val="0"/>
        <w:spacing w:after="157" w:afterLines="50" w:line="240" w:lineRule="auto"/>
        <w:ind w:left="0" w:firstLine="422" w:firstLineChars="200"/>
        <w:textAlignment w:val="auto"/>
        <w:rPr>
          <w:rFonts w:hint="eastAsia"/>
          <w:color w:val="auto"/>
          <w:sz w:val="21"/>
          <w:szCs w:val="21"/>
          <w:highlight w:val="none"/>
        </w:rPr>
      </w:pPr>
      <w:r>
        <w:rPr>
          <w:rFonts w:hint="eastAsia"/>
          <w:b/>
          <w:bCs/>
          <w:color w:val="auto"/>
          <w:sz w:val="21"/>
          <w:szCs w:val="21"/>
          <w:highlight w:val="none"/>
        </w:rPr>
        <w:t>第</w:t>
      </w:r>
      <w:r>
        <w:rPr>
          <w:rFonts w:hint="eastAsia"/>
          <w:b/>
          <w:bCs/>
          <w:color w:val="auto"/>
          <w:sz w:val="21"/>
          <w:szCs w:val="21"/>
          <w:highlight w:val="none"/>
          <w:lang w:eastAsia="zh-CN"/>
        </w:rPr>
        <w:t>二十六</w:t>
      </w:r>
      <w:r>
        <w:rPr>
          <w:rFonts w:hint="eastAsia"/>
          <w:b/>
          <w:bCs/>
          <w:color w:val="auto"/>
          <w:sz w:val="21"/>
          <w:szCs w:val="21"/>
          <w:highlight w:val="none"/>
        </w:rPr>
        <w:t>条</w:t>
      </w:r>
      <w:r>
        <w:rPr>
          <w:rFonts w:hint="eastAsia"/>
          <w:color w:val="auto"/>
          <w:sz w:val="21"/>
          <w:szCs w:val="21"/>
          <w:highlight w:val="none"/>
        </w:rPr>
        <w:t xml:space="preserve">  保险期间内，投保人需变更保险合同内容的，应以书面形式向保险人提出申请。保险人同意后出具批单，并在本合同中批注。</w:t>
      </w:r>
    </w:p>
    <w:p>
      <w:pPr>
        <w:pStyle w:val="12"/>
        <w:keepNext w:val="0"/>
        <w:keepLines w:val="0"/>
        <w:pageBreakBefore w:val="0"/>
        <w:widowControl/>
        <w:kinsoku/>
        <w:wordWrap/>
        <w:overflowPunct/>
        <w:topLinePunct w:val="0"/>
        <w:bidi w:val="0"/>
        <w:adjustRightInd w:val="0"/>
        <w:snapToGrid w:val="0"/>
        <w:spacing w:after="157" w:afterLines="50" w:line="240" w:lineRule="auto"/>
        <w:ind w:firstLine="420"/>
        <w:textAlignment w:val="auto"/>
        <w:rPr>
          <w:rFonts w:ascii="宋体" w:hAnsi="宋体" w:eastAsia="宋体" w:cs="宋体"/>
          <w:sz w:val="21"/>
          <w:szCs w:val="21"/>
          <w:highlight w:val="none"/>
        </w:rPr>
      </w:pPr>
      <w:r>
        <w:rPr>
          <w:rStyle w:val="14"/>
          <w:rFonts w:hint="eastAsia" w:ascii="宋体" w:hAnsi="宋体" w:eastAsia="宋体" w:cs="宋体"/>
          <w:sz w:val="21"/>
          <w:szCs w:val="21"/>
          <w:highlight w:val="none"/>
        </w:rPr>
        <w:t>第二十</w:t>
      </w:r>
      <w:r>
        <w:rPr>
          <w:rStyle w:val="14"/>
          <w:rFonts w:hint="eastAsia" w:ascii="宋体" w:hAnsi="宋体" w:cs="宋体"/>
          <w:sz w:val="21"/>
          <w:szCs w:val="21"/>
          <w:highlight w:val="none"/>
          <w:lang w:eastAsia="zh-CN"/>
        </w:rPr>
        <w:t>七</w:t>
      </w:r>
      <w:r>
        <w:rPr>
          <w:rStyle w:val="14"/>
          <w:rFonts w:hint="eastAsia" w:ascii="宋体" w:hAnsi="宋体" w:eastAsia="宋体" w:cs="宋体"/>
          <w:sz w:val="21"/>
          <w:szCs w:val="21"/>
          <w:highlight w:val="none"/>
        </w:rPr>
        <w:t xml:space="preserve">条 </w:t>
      </w:r>
      <w:r>
        <w:rPr>
          <w:rFonts w:hint="eastAsia" w:ascii="宋体" w:hAnsi="宋体" w:eastAsia="宋体" w:cs="宋体"/>
          <w:sz w:val="21"/>
          <w:szCs w:val="21"/>
          <w:highlight w:val="none"/>
        </w:rPr>
        <w:t xml:space="preserve"> 被保险人的投保年龄按周岁计算。投保人应在投保本保险时将被保险人的真实年龄与性别在投保单上填明，如果发生错误，保险人按照下列规定办理：</w:t>
      </w:r>
    </w:p>
    <w:p>
      <w:pPr>
        <w:pStyle w:val="12"/>
        <w:keepNext w:val="0"/>
        <w:keepLines w:val="0"/>
        <w:pageBreakBefore w:val="0"/>
        <w:widowControl/>
        <w:kinsoku/>
        <w:wordWrap/>
        <w:overflowPunct/>
        <w:topLinePunct w:val="0"/>
        <w:bidi w:val="0"/>
        <w:adjustRightInd w:val="0"/>
        <w:snapToGrid w:val="0"/>
        <w:spacing w:after="157" w:afterLines="50" w:line="240" w:lineRule="auto"/>
        <w:ind w:firstLine="420"/>
        <w:textAlignment w:val="auto"/>
        <w:rPr>
          <w:rFonts w:ascii="宋体" w:hAnsi="宋体" w:eastAsia="宋体" w:cs="宋体"/>
          <w:sz w:val="21"/>
          <w:szCs w:val="21"/>
          <w:highlight w:val="none"/>
        </w:rPr>
      </w:pPr>
      <w:r>
        <w:rPr>
          <w:rStyle w:val="14"/>
          <w:rFonts w:hint="eastAsia" w:ascii="宋体" w:hAnsi="宋体" w:eastAsia="宋体" w:cs="宋体"/>
          <w:sz w:val="21"/>
          <w:szCs w:val="21"/>
          <w:highlight w:val="none"/>
        </w:rPr>
        <w:t>（一）投保人申报的被保险人年龄不真实，并且其真实年龄不符合本保险合同约定的年龄限制的，保险人有权解除本保险合同，并向投保人退还本保险合同的</w:t>
      </w:r>
      <w:r>
        <w:rPr>
          <w:rStyle w:val="14"/>
          <w:rFonts w:hint="eastAsia" w:ascii="宋体" w:hAnsi="宋体" w:cs="宋体"/>
          <w:sz w:val="21"/>
          <w:szCs w:val="21"/>
          <w:highlight w:val="none"/>
          <w:lang w:eastAsia="zh-CN"/>
        </w:rPr>
        <w:t>最低现金价值</w:t>
      </w:r>
      <w:r>
        <w:rPr>
          <w:rStyle w:val="14"/>
          <w:rFonts w:hint="eastAsia" w:ascii="宋体" w:hAnsi="宋体" w:eastAsia="宋体" w:cs="宋体"/>
          <w:sz w:val="21"/>
          <w:szCs w:val="21"/>
          <w:highlight w:val="none"/>
        </w:rPr>
        <w:t>。</w:t>
      </w:r>
    </w:p>
    <w:p>
      <w:pPr>
        <w:pStyle w:val="12"/>
        <w:keepNext w:val="0"/>
        <w:keepLines w:val="0"/>
        <w:pageBreakBefore w:val="0"/>
        <w:widowControl/>
        <w:kinsoku/>
        <w:wordWrap/>
        <w:overflowPunct/>
        <w:topLinePunct w:val="0"/>
        <w:bidi w:val="0"/>
        <w:adjustRightInd w:val="0"/>
        <w:snapToGrid w:val="0"/>
        <w:spacing w:after="157" w:afterLines="50" w:line="240" w:lineRule="auto"/>
        <w:ind w:firstLine="420"/>
        <w:textAlignment w:val="auto"/>
        <w:rPr>
          <w:rFonts w:ascii="宋体" w:hAnsi="宋体" w:eastAsia="宋体" w:cs="宋体"/>
          <w:sz w:val="21"/>
          <w:szCs w:val="21"/>
          <w:highlight w:val="none"/>
        </w:rPr>
      </w:pPr>
      <w:r>
        <w:rPr>
          <w:rStyle w:val="14"/>
          <w:rFonts w:hint="eastAsia" w:ascii="宋体" w:hAnsi="宋体" w:eastAsia="宋体" w:cs="宋体"/>
          <w:sz w:val="21"/>
          <w:szCs w:val="21"/>
          <w:highlight w:val="none"/>
        </w:rPr>
        <w:t>（二）投保人申报的被保险人年龄或性别不真实，致使投保人支付的保险费少于应付保险费的，保险人有权更正并要求投保人补</w:t>
      </w:r>
      <w:r>
        <w:rPr>
          <w:rStyle w:val="14"/>
          <w:rFonts w:hint="eastAsia" w:ascii="宋体" w:hAnsi="宋体" w:cs="宋体"/>
          <w:sz w:val="21"/>
          <w:szCs w:val="21"/>
          <w:highlight w:val="none"/>
          <w:lang w:eastAsia="zh-CN"/>
        </w:rPr>
        <w:t>缴</w:t>
      </w:r>
      <w:r>
        <w:rPr>
          <w:rStyle w:val="14"/>
          <w:rFonts w:hint="eastAsia" w:ascii="宋体" w:hAnsi="宋体" w:eastAsia="宋体" w:cs="宋体"/>
          <w:sz w:val="21"/>
          <w:szCs w:val="21"/>
          <w:highlight w:val="none"/>
        </w:rPr>
        <w:t>保险费。若已经发生保险事故，在给付保险金时按照实付保险费与应付保险费的比例支付。</w:t>
      </w:r>
    </w:p>
    <w:p>
      <w:pPr>
        <w:pStyle w:val="12"/>
        <w:keepNext w:val="0"/>
        <w:keepLines w:val="0"/>
        <w:pageBreakBefore w:val="0"/>
        <w:widowControl/>
        <w:kinsoku/>
        <w:wordWrap/>
        <w:overflowPunct/>
        <w:topLinePunct w:val="0"/>
        <w:bidi w:val="0"/>
        <w:adjustRightInd w:val="0"/>
        <w:snapToGrid w:val="0"/>
        <w:spacing w:after="157" w:afterLines="50" w:line="240" w:lineRule="auto"/>
        <w:ind w:firstLine="420"/>
        <w:textAlignment w:val="auto"/>
        <w:rPr>
          <w:rFonts w:ascii="宋体" w:hAnsi="宋体" w:eastAsia="宋体" w:cs="宋体"/>
          <w:sz w:val="21"/>
          <w:szCs w:val="21"/>
          <w:highlight w:val="none"/>
        </w:rPr>
      </w:pPr>
      <w:r>
        <w:rPr>
          <w:rStyle w:val="14"/>
          <w:rFonts w:hint="eastAsia" w:ascii="宋体" w:hAnsi="宋体" w:eastAsia="宋体" w:cs="宋体"/>
          <w:b w:val="0"/>
          <w:bCs/>
          <w:sz w:val="21"/>
          <w:szCs w:val="21"/>
          <w:highlight w:val="none"/>
        </w:rPr>
        <w:t>（三）投保人申报的被保险人年龄或性别不真实，致使投保人支付的保险费多于应付保险费的，保险人应将多收的保险费无息退还投保人。</w:t>
      </w:r>
    </w:p>
    <w:p>
      <w:pPr>
        <w:keepNext w:val="0"/>
        <w:keepLines w:val="0"/>
        <w:pageBreakBefore w:val="0"/>
        <w:kinsoku/>
        <w:wordWrap/>
        <w:overflowPunct/>
        <w:topLinePunct w:val="0"/>
        <w:bidi w:val="0"/>
        <w:adjustRightInd w:val="0"/>
        <w:snapToGrid w:val="0"/>
        <w:spacing w:after="157" w:afterLines="50" w:line="240" w:lineRule="auto"/>
        <w:ind w:left="0" w:firstLine="422" w:firstLineChars="200"/>
        <w:textAlignment w:val="auto"/>
        <w:rPr>
          <w:szCs w:val="21"/>
          <w:highlight w:val="none"/>
        </w:rPr>
      </w:pPr>
      <w:r>
        <w:rPr>
          <w:b/>
          <w:szCs w:val="21"/>
          <w:highlight w:val="none"/>
        </w:rPr>
        <w:t>第二十</w:t>
      </w:r>
      <w:r>
        <w:rPr>
          <w:rFonts w:hint="eastAsia"/>
          <w:b/>
          <w:szCs w:val="21"/>
          <w:highlight w:val="none"/>
          <w:lang w:eastAsia="zh-CN"/>
        </w:rPr>
        <w:t>八</w:t>
      </w:r>
      <w:r>
        <w:rPr>
          <w:b/>
          <w:szCs w:val="21"/>
          <w:highlight w:val="none"/>
        </w:rPr>
        <w:t xml:space="preserve">条  </w:t>
      </w:r>
      <w:r>
        <w:rPr>
          <w:szCs w:val="21"/>
          <w:highlight w:val="none"/>
        </w:rPr>
        <w:t>投保人、被保险人或者保险金受益人知道保险事故发生后，应当及时通知保险人。</w:t>
      </w:r>
      <w:r>
        <w:rPr>
          <w:b/>
          <w:szCs w:val="21"/>
          <w:highlight w:val="none"/>
        </w:rPr>
        <w:t>故意或者因重大过失未及时通知，致使保险事故的性质、原因、损失程度等难以确定的，保险人对无法确定的部分，不承担给付保险金责任，</w:t>
      </w:r>
      <w:r>
        <w:rPr>
          <w:szCs w:val="21"/>
          <w:highlight w:val="none"/>
        </w:rPr>
        <w:t>但保险人通过其他途径已经及时知道或者应当及时知道保险事故发生的除外。</w:t>
      </w:r>
    </w:p>
    <w:p>
      <w:pPr>
        <w:keepNext w:val="0"/>
        <w:keepLines w:val="0"/>
        <w:pageBreakBefore w:val="0"/>
        <w:kinsoku/>
        <w:wordWrap/>
        <w:overflowPunct/>
        <w:topLinePunct w:val="0"/>
        <w:bidi w:val="0"/>
        <w:adjustRightInd w:val="0"/>
        <w:snapToGrid w:val="0"/>
        <w:spacing w:after="157" w:afterLines="50" w:line="240" w:lineRule="auto"/>
        <w:ind w:left="0" w:firstLine="420" w:firstLineChars="200"/>
        <w:textAlignment w:val="auto"/>
        <w:rPr>
          <w:szCs w:val="21"/>
          <w:highlight w:val="none"/>
        </w:rPr>
      </w:pPr>
      <w:r>
        <w:rPr>
          <w:szCs w:val="21"/>
          <w:highlight w:val="none"/>
        </w:rPr>
        <w:t>上述约定，不包括因不可抗力而导致的迟延。</w:t>
      </w:r>
    </w:p>
    <w:p>
      <w:pPr>
        <w:keepNext w:val="0"/>
        <w:keepLines w:val="0"/>
        <w:pageBreakBefore w:val="0"/>
        <w:kinsoku/>
        <w:wordWrap/>
        <w:overflowPunct/>
        <w:topLinePunct w:val="0"/>
        <w:bidi w:val="0"/>
        <w:adjustRightInd w:val="0"/>
        <w:snapToGrid w:val="0"/>
        <w:spacing w:after="157" w:afterLines="50" w:line="240" w:lineRule="auto"/>
        <w:ind w:left="0"/>
        <w:jc w:val="center"/>
        <w:textAlignment w:val="auto"/>
        <w:rPr>
          <w:b/>
          <w:bCs/>
          <w:color w:val="auto"/>
          <w:szCs w:val="21"/>
          <w:highlight w:val="none"/>
        </w:rPr>
      </w:pPr>
      <w:r>
        <w:rPr>
          <w:b/>
          <w:bCs/>
          <w:color w:val="auto"/>
          <w:szCs w:val="21"/>
          <w:highlight w:val="none"/>
        </w:rPr>
        <w:t>保险金申请与给付</w:t>
      </w:r>
    </w:p>
    <w:p>
      <w:pPr>
        <w:keepNext w:val="0"/>
        <w:keepLines w:val="0"/>
        <w:pageBreakBefore w:val="0"/>
        <w:widowControl w:val="0"/>
        <w:kinsoku/>
        <w:wordWrap/>
        <w:overflowPunct/>
        <w:topLinePunct w:val="0"/>
        <w:autoSpaceDE/>
        <w:autoSpaceDN/>
        <w:bidi w:val="0"/>
        <w:adjustRightInd w:val="0"/>
        <w:snapToGrid w:val="0"/>
        <w:spacing w:after="157" w:afterLines="50" w:line="240" w:lineRule="auto"/>
        <w:ind w:left="0" w:leftChars="0" w:firstLine="422" w:firstLineChars="200"/>
        <w:textAlignment w:val="auto"/>
        <w:rPr>
          <w:rFonts w:hint="eastAsia"/>
          <w:b w:val="0"/>
          <w:bCs w:val="0"/>
          <w:color w:val="auto"/>
          <w:highlight w:val="none"/>
        </w:rPr>
      </w:pPr>
      <w:r>
        <w:rPr>
          <w:rFonts w:hint="eastAsia"/>
          <w:b/>
          <w:bCs/>
          <w:color w:val="auto"/>
          <w:highlight w:val="none"/>
        </w:rPr>
        <w:t>第</w:t>
      </w:r>
      <w:r>
        <w:rPr>
          <w:rFonts w:hint="eastAsia"/>
          <w:b/>
          <w:bCs/>
          <w:color w:val="auto"/>
          <w:highlight w:val="none"/>
          <w:lang w:eastAsia="zh-CN"/>
        </w:rPr>
        <w:t>二十九</w:t>
      </w:r>
      <w:r>
        <w:rPr>
          <w:rFonts w:hint="eastAsia"/>
          <w:b/>
          <w:bCs/>
          <w:color w:val="auto"/>
          <w:highlight w:val="none"/>
        </w:rPr>
        <w:t xml:space="preserve">条 </w:t>
      </w:r>
      <w:r>
        <w:rPr>
          <w:rFonts w:hint="eastAsia"/>
          <w:b/>
          <w:bCs/>
          <w:color w:val="auto"/>
          <w:highlight w:val="none"/>
          <w:lang w:val="en-US" w:eastAsia="zh-CN"/>
        </w:rPr>
        <w:t xml:space="preserve"> </w:t>
      </w:r>
      <w:r>
        <w:rPr>
          <w:rFonts w:hint="eastAsia"/>
          <w:b w:val="0"/>
          <w:bCs w:val="0"/>
          <w:color w:val="auto"/>
          <w:highlight w:val="none"/>
        </w:rPr>
        <w:t>被保险人同时拥有多份有效的费用补偿型医疗保险保险单的，可以自主决定理赔申请顺序。</w:t>
      </w:r>
    </w:p>
    <w:p>
      <w:pPr>
        <w:keepNext w:val="0"/>
        <w:keepLines w:val="0"/>
        <w:pageBreakBefore w:val="0"/>
        <w:widowControl w:val="0"/>
        <w:kinsoku/>
        <w:wordWrap/>
        <w:overflowPunct/>
        <w:topLinePunct w:val="0"/>
        <w:autoSpaceDE/>
        <w:autoSpaceDN/>
        <w:bidi w:val="0"/>
        <w:adjustRightInd w:val="0"/>
        <w:snapToGrid w:val="0"/>
        <w:spacing w:after="157" w:afterLines="50" w:line="240" w:lineRule="auto"/>
        <w:ind w:left="0" w:firstLine="422" w:firstLineChars="200"/>
        <w:textAlignment w:val="auto"/>
        <w:rPr>
          <w:szCs w:val="21"/>
          <w:highlight w:val="none"/>
        </w:rPr>
      </w:pPr>
      <w:r>
        <w:rPr>
          <w:b/>
          <w:bCs/>
          <w:szCs w:val="21"/>
          <w:highlight w:val="none"/>
        </w:rPr>
        <w:t>第</w:t>
      </w:r>
      <w:r>
        <w:rPr>
          <w:rFonts w:hint="eastAsia"/>
          <w:b/>
          <w:bCs/>
          <w:szCs w:val="21"/>
          <w:highlight w:val="none"/>
          <w:lang w:eastAsia="zh-CN"/>
        </w:rPr>
        <w:t>三十</w:t>
      </w:r>
      <w:r>
        <w:rPr>
          <w:b/>
          <w:bCs/>
          <w:szCs w:val="21"/>
          <w:highlight w:val="none"/>
        </w:rPr>
        <w:t xml:space="preserve">条  </w:t>
      </w:r>
      <w:r>
        <w:rPr>
          <w:szCs w:val="21"/>
          <w:highlight w:val="none"/>
        </w:rPr>
        <w:t>保险金申请人向保险人申请给付保险金时，应当以书面形式提交下列证明和资料。保险金申请人因特殊原因不能提供下列证明和资料的，应当提供其他合法、有效的证明和资料。</w:t>
      </w:r>
      <w:r>
        <w:rPr>
          <w:b/>
          <w:szCs w:val="21"/>
          <w:highlight w:val="none"/>
        </w:rPr>
        <w:t>保险金申请人未能提供有关证明和资料，导致保险人</w:t>
      </w:r>
      <w:r>
        <w:rPr>
          <w:b/>
          <w:kern w:val="0"/>
          <w:szCs w:val="21"/>
          <w:highlight w:val="none"/>
        </w:rPr>
        <w:t>无法核实该申请的真实性的，</w:t>
      </w:r>
      <w:r>
        <w:rPr>
          <w:b/>
          <w:szCs w:val="21"/>
          <w:highlight w:val="none"/>
        </w:rPr>
        <w:t>保险人对无法核实部分不承担给付保险金的责任。</w:t>
      </w:r>
    </w:p>
    <w:p>
      <w:pPr>
        <w:keepNext w:val="0"/>
        <w:keepLines w:val="0"/>
        <w:pageBreakBefore w:val="0"/>
        <w:widowControl w:val="0"/>
        <w:kinsoku/>
        <w:wordWrap/>
        <w:overflowPunct/>
        <w:topLinePunct w:val="0"/>
        <w:autoSpaceDE w:val="0"/>
        <w:autoSpaceDN w:val="0"/>
        <w:bidi w:val="0"/>
        <w:adjustRightInd w:val="0"/>
        <w:snapToGrid w:val="0"/>
        <w:spacing w:after="157" w:afterLines="50" w:line="240" w:lineRule="auto"/>
        <w:ind w:left="0" w:firstLine="420" w:firstLineChars="200"/>
        <w:jc w:val="left"/>
        <w:textAlignment w:val="auto"/>
        <w:rPr>
          <w:rFonts w:hint="eastAsia" w:eastAsia="宋体"/>
          <w:kern w:val="0"/>
          <w:szCs w:val="21"/>
          <w:highlight w:val="none"/>
          <w:lang w:eastAsia="zh-CN"/>
        </w:rPr>
      </w:pPr>
      <w:r>
        <w:rPr>
          <w:kern w:val="0"/>
          <w:szCs w:val="21"/>
          <w:highlight w:val="none"/>
        </w:rPr>
        <w:t>（一）保险金给付申请书</w:t>
      </w:r>
      <w:r>
        <w:rPr>
          <w:rFonts w:hint="eastAsia"/>
          <w:kern w:val="0"/>
          <w:szCs w:val="21"/>
          <w:highlight w:val="none"/>
          <w:lang w:eastAsia="zh-CN"/>
        </w:rPr>
        <w:t>。</w:t>
      </w:r>
    </w:p>
    <w:p>
      <w:pPr>
        <w:keepNext w:val="0"/>
        <w:keepLines w:val="0"/>
        <w:pageBreakBefore w:val="0"/>
        <w:widowControl w:val="0"/>
        <w:kinsoku/>
        <w:wordWrap/>
        <w:overflowPunct/>
        <w:topLinePunct w:val="0"/>
        <w:autoSpaceDE w:val="0"/>
        <w:autoSpaceDN w:val="0"/>
        <w:bidi w:val="0"/>
        <w:adjustRightInd w:val="0"/>
        <w:snapToGrid w:val="0"/>
        <w:spacing w:after="157" w:afterLines="50" w:line="240" w:lineRule="auto"/>
        <w:ind w:left="0" w:firstLine="420" w:firstLineChars="200"/>
        <w:jc w:val="left"/>
        <w:textAlignment w:val="auto"/>
        <w:rPr>
          <w:rFonts w:hint="eastAsia" w:eastAsia="宋体"/>
          <w:kern w:val="0"/>
          <w:szCs w:val="21"/>
          <w:highlight w:val="none"/>
          <w:lang w:eastAsia="zh-CN"/>
        </w:rPr>
      </w:pPr>
      <w:r>
        <w:rPr>
          <w:rFonts w:hint="eastAsia"/>
          <w:kern w:val="0"/>
          <w:szCs w:val="21"/>
          <w:highlight w:val="none"/>
          <w:lang w:eastAsia="zh-CN"/>
        </w:rPr>
        <w:t>（二）</w:t>
      </w:r>
      <w:r>
        <w:rPr>
          <w:rFonts w:hint="eastAsia" w:ascii="宋体" w:hAnsi="宋体" w:eastAsia="宋体" w:cs="宋体"/>
          <w:sz w:val="21"/>
          <w:szCs w:val="21"/>
          <w:highlight w:val="none"/>
        </w:rPr>
        <w:t>保险单</w:t>
      </w:r>
      <w:r>
        <w:rPr>
          <w:rFonts w:hint="eastAsia" w:ascii="宋体" w:hAnsi="宋体" w:cs="宋体"/>
          <w:sz w:val="21"/>
          <w:szCs w:val="21"/>
          <w:highlight w:val="none"/>
          <w:lang w:eastAsia="zh-CN"/>
        </w:rPr>
        <w:t>号。</w:t>
      </w:r>
    </w:p>
    <w:p>
      <w:pPr>
        <w:keepNext w:val="0"/>
        <w:keepLines w:val="0"/>
        <w:pageBreakBefore w:val="0"/>
        <w:widowControl w:val="0"/>
        <w:kinsoku/>
        <w:wordWrap/>
        <w:overflowPunct/>
        <w:topLinePunct w:val="0"/>
        <w:autoSpaceDE w:val="0"/>
        <w:autoSpaceDN w:val="0"/>
        <w:bidi w:val="0"/>
        <w:adjustRightInd w:val="0"/>
        <w:snapToGrid w:val="0"/>
        <w:spacing w:after="157" w:afterLines="50" w:line="240" w:lineRule="auto"/>
        <w:ind w:left="0" w:firstLine="420" w:firstLineChars="200"/>
        <w:jc w:val="left"/>
        <w:textAlignment w:val="auto"/>
        <w:rPr>
          <w:rFonts w:hint="eastAsia" w:eastAsia="宋体"/>
          <w:kern w:val="0"/>
          <w:szCs w:val="21"/>
          <w:highlight w:val="none"/>
          <w:lang w:eastAsia="zh-CN"/>
        </w:rPr>
      </w:pPr>
      <w:r>
        <w:rPr>
          <w:kern w:val="0"/>
          <w:szCs w:val="21"/>
          <w:highlight w:val="none"/>
        </w:rPr>
        <w:t>（</w:t>
      </w:r>
      <w:r>
        <w:rPr>
          <w:rFonts w:hint="eastAsia"/>
          <w:kern w:val="0"/>
          <w:szCs w:val="21"/>
          <w:highlight w:val="none"/>
          <w:lang w:eastAsia="zh-CN"/>
        </w:rPr>
        <w:t>三</w:t>
      </w:r>
      <w:r>
        <w:rPr>
          <w:kern w:val="0"/>
          <w:szCs w:val="21"/>
          <w:highlight w:val="none"/>
        </w:rPr>
        <w:t>）</w:t>
      </w:r>
      <w:r>
        <w:rPr>
          <w:rFonts w:hint="eastAsia"/>
          <w:kern w:val="0"/>
          <w:szCs w:val="21"/>
          <w:highlight w:val="none"/>
          <w:lang w:eastAsia="zh-CN"/>
        </w:rPr>
        <w:t>被保险人</w:t>
      </w:r>
      <w:r>
        <w:rPr>
          <w:kern w:val="0"/>
          <w:szCs w:val="21"/>
          <w:highlight w:val="none"/>
        </w:rPr>
        <w:t>的身份证明</w:t>
      </w:r>
      <w:r>
        <w:rPr>
          <w:rFonts w:hint="eastAsia"/>
          <w:kern w:val="0"/>
          <w:szCs w:val="21"/>
          <w:highlight w:val="none"/>
          <w:lang w:eastAsia="zh-CN"/>
        </w:rPr>
        <w:t>材料。</w:t>
      </w:r>
    </w:p>
    <w:p>
      <w:pPr>
        <w:keepNext w:val="0"/>
        <w:keepLines w:val="0"/>
        <w:pageBreakBefore w:val="0"/>
        <w:widowControl w:val="0"/>
        <w:kinsoku/>
        <w:wordWrap/>
        <w:overflowPunct/>
        <w:topLinePunct w:val="0"/>
        <w:bidi w:val="0"/>
        <w:adjustRightInd w:val="0"/>
        <w:snapToGrid w:val="0"/>
        <w:spacing w:after="157" w:afterLines="50" w:line="240" w:lineRule="auto"/>
        <w:ind w:left="0" w:firstLine="420" w:firstLineChars="200"/>
        <w:textAlignment w:val="auto"/>
        <w:rPr>
          <w:rFonts w:hint="eastAsia" w:eastAsia="宋体"/>
          <w:kern w:val="0"/>
          <w:szCs w:val="21"/>
          <w:highlight w:val="none"/>
          <w:lang w:eastAsia="zh-CN"/>
        </w:rPr>
      </w:pPr>
      <w:r>
        <w:rPr>
          <w:kern w:val="0"/>
          <w:szCs w:val="21"/>
          <w:highlight w:val="none"/>
        </w:rPr>
        <w:t>（</w:t>
      </w:r>
      <w:r>
        <w:rPr>
          <w:rFonts w:hint="eastAsia"/>
          <w:kern w:val="0"/>
          <w:szCs w:val="21"/>
          <w:highlight w:val="none"/>
          <w:lang w:eastAsia="zh-CN"/>
        </w:rPr>
        <w:t>四</w:t>
      </w:r>
      <w:r>
        <w:rPr>
          <w:kern w:val="0"/>
          <w:szCs w:val="21"/>
          <w:highlight w:val="none"/>
        </w:rPr>
        <w:t>）</w:t>
      </w:r>
      <w:r>
        <w:rPr>
          <w:rFonts w:hint="eastAsia"/>
          <w:kern w:val="0"/>
          <w:szCs w:val="21"/>
          <w:highlight w:val="none"/>
          <w:lang w:eastAsia="zh-CN"/>
        </w:rPr>
        <w:t>保险人认可的医疗机构</w:t>
      </w:r>
      <w:r>
        <w:rPr>
          <w:kern w:val="0"/>
          <w:szCs w:val="21"/>
          <w:highlight w:val="none"/>
        </w:rPr>
        <w:t>出具的</w:t>
      </w:r>
      <w:r>
        <w:rPr>
          <w:rFonts w:hint="eastAsia"/>
          <w:kern w:val="0"/>
          <w:szCs w:val="21"/>
          <w:highlight w:val="none"/>
          <w:lang w:eastAsia="zh-CN"/>
        </w:rPr>
        <w:t>附有病理检查、化验检查、血液检查及其它诊断报告的疾病诊断证明书、病历、住院证明、出院小结、</w:t>
      </w:r>
      <w:r>
        <w:rPr>
          <w:kern w:val="0"/>
          <w:szCs w:val="21"/>
          <w:highlight w:val="none"/>
        </w:rPr>
        <w:t>医疗费用</w:t>
      </w:r>
      <w:r>
        <w:rPr>
          <w:rFonts w:hint="eastAsia"/>
          <w:kern w:val="0"/>
          <w:szCs w:val="21"/>
          <w:highlight w:val="none"/>
          <w:lang w:eastAsia="zh-CN"/>
        </w:rPr>
        <w:t>原始发票</w:t>
      </w:r>
      <w:r>
        <w:rPr>
          <w:kern w:val="0"/>
          <w:szCs w:val="21"/>
          <w:highlight w:val="none"/>
        </w:rPr>
        <w:t>、</w:t>
      </w:r>
      <w:r>
        <w:rPr>
          <w:rFonts w:hint="eastAsia"/>
          <w:kern w:val="0"/>
          <w:szCs w:val="21"/>
          <w:highlight w:val="none"/>
          <w:lang w:eastAsia="zh-CN"/>
        </w:rPr>
        <w:t>住院医疗费用结账明细清单等。</w:t>
      </w:r>
    </w:p>
    <w:p>
      <w:pPr>
        <w:pStyle w:val="12"/>
        <w:keepNext w:val="0"/>
        <w:keepLines w:val="0"/>
        <w:pageBreakBefore w:val="0"/>
        <w:widowControl/>
        <w:suppressLineNumbers w:val="0"/>
        <w:kinsoku/>
        <w:wordWrap/>
        <w:overflowPunct/>
        <w:topLinePunct w:val="0"/>
        <w:autoSpaceDE/>
        <w:autoSpaceDN/>
        <w:bidi w:val="0"/>
        <w:adjustRightInd w:val="0"/>
        <w:snapToGrid w:val="0"/>
        <w:spacing w:beforeAutospacing="0" w:after="157" w:afterLines="50" w:afterAutospacing="0"/>
        <w:ind w:left="0" w:right="0" w:firstLine="420" w:firstLineChars="200"/>
        <w:jc w:val="both"/>
        <w:textAlignment w:val="auto"/>
        <w:outlineLvl w:val="9"/>
        <w:rPr>
          <w:rFonts w:hint="eastAsia" w:ascii="宋体" w:hAnsi="宋体" w:eastAsia="宋体" w:cs="宋体"/>
          <w:b w:val="0"/>
          <w:i w:val="0"/>
          <w:caps w:val="0"/>
          <w:color w:val="000000"/>
          <w:spacing w:val="0"/>
          <w:sz w:val="21"/>
          <w:szCs w:val="21"/>
          <w:highlight w:val="none"/>
        </w:rPr>
      </w:pPr>
      <w:r>
        <w:rPr>
          <w:rFonts w:hint="eastAsia" w:ascii="宋体" w:hAnsi="宋体" w:eastAsia="宋体" w:cs="宋体"/>
          <w:b w:val="0"/>
          <w:i w:val="0"/>
          <w:caps w:val="0"/>
          <w:color w:val="000000"/>
          <w:spacing w:val="0"/>
          <w:sz w:val="21"/>
          <w:szCs w:val="21"/>
          <w:highlight w:val="none"/>
        </w:rPr>
        <w:t>（</w:t>
      </w:r>
      <w:r>
        <w:rPr>
          <w:rFonts w:hint="eastAsia" w:ascii="宋体" w:hAnsi="宋体" w:cs="宋体"/>
          <w:b w:val="0"/>
          <w:i w:val="0"/>
          <w:caps w:val="0"/>
          <w:color w:val="000000"/>
          <w:spacing w:val="0"/>
          <w:sz w:val="21"/>
          <w:szCs w:val="21"/>
          <w:highlight w:val="none"/>
          <w:lang w:eastAsia="zh-CN"/>
        </w:rPr>
        <w:t>五</w:t>
      </w:r>
      <w:r>
        <w:rPr>
          <w:rFonts w:hint="eastAsia" w:ascii="宋体" w:hAnsi="宋体" w:eastAsia="宋体" w:cs="宋体"/>
          <w:b w:val="0"/>
          <w:i w:val="0"/>
          <w:caps w:val="0"/>
          <w:color w:val="000000"/>
          <w:spacing w:val="0"/>
          <w:sz w:val="21"/>
          <w:szCs w:val="21"/>
          <w:highlight w:val="none"/>
        </w:rPr>
        <w:t>）被保险人若已通过其它途径获得了部分医疗费用的补偿并无法提供医疗费用原始凭证时，需提供医疗费用凭证复印件，同时出具注明已给付比例和金额、加盖支付费用单位公章的分割单等相关证明，保险人在剩余医疗费用内按本</w:t>
      </w:r>
      <w:r>
        <w:rPr>
          <w:rFonts w:hint="eastAsia" w:ascii="宋体" w:hAnsi="宋体" w:cs="宋体"/>
          <w:b w:val="0"/>
          <w:i w:val="0"/>
          <w:caps w:val="0"/>
          <w:color w:val="000000"/>
          <w:spacing w:val="0"/>
          <w:sz w:val="21"/>
          <w:szCs w:val="21"/>
          <w:highlight w:val="none"/>
          <w:lang w:eastAsia="zh-CN"/>
        </w:rPr>
        <w:t>保险</w:t>
      </w:r>
      <w:r>
        <w:rPr>
          <w:rFonts w:hint="eastAsia" w:ascii="宋体" w:hAnsi="宋体" w:eastAsia="宋体" w:cs="宋体"/>
          <w:b w:val="0"/>
          <w:i w:val="0"/>
          <w:caps w:val="0"/>
          <w:color w:val="000000"/>
          <w:spacing w:val="0"/>
          <w:sz w:val="21"/>
          <w:szCs w:val="21"/>
          <w:highlight w:val="none"/>
        </w:rPr>
        <w:t>合同约定承担保险责任。</w:t>
      </w:r>
    </w:p>
    <w:p>
      <w:pPr>
        <w:pStyle w:val="12"/>
        <w:keepNext w:val="0"/>
        <w:keepLines w:val="0"/>
        <w:pageBreakBefore w:val="0"/>
        <w:widowControl/>
        <w:suppressLineNumbers w:val="0"/>
        <w:kinsoku/>
        <w:wordWrap/>
        <w:overflowPunct/>
        <w:topLinePunct w:val="0"/>
        <w:autoSpaceDE/>
        <w:autoSpaceDN/>
        <w:bidi w:val="0"/>
        <w:adjustRightInd w:val="0"/>
        <w:snapToGrid w:val="0"/>
        <w:spacing w:beforeAutospacing="0" w:after="157" w:afterLines="50" w:afterAutospacing="0"/>
        <w:ind w:left="0" w:right="0" w:firstLine="420" w:firstLineChars="200"/>
        <w:jc w:val="both"/>
        <w:textAlignment w:val="auto"/>
        <w:outlineLvl w:val="9"/>
        <w:rPr>
          <w:rFonts w:hint="eastAsia" w:ascii="宋体" w:hAnsi="宋体" w:eastAsia="宋体" w:cs="宋体"/>
          <w:b w:val="0"/>
          <w:i w:val="0"/>
          <w:caps w:val="0"/>
          <w:color w:val="000000"/>
          <w:spacing w:val="0"/>
          <w:sz w:val="21"/>
          <w:szCs w:val="21"/>
          <w:highlight w:val="none"/>
        </w:rPr>
      </w:pPr>
      <w:r>
        <w:rPr>
          <w:rFonts w:hint="eastAsia" w:ascii="宋体" w:hAnsi="宋体" w:cs="宋体"/>
          <w:b w:val="0"/>
          <w:i w:val="0"/>
          <w:caps w:val="0"/>
          <w:color w:val="000000"/>
          <w:spacing w:val="0"/>
          <w:sz w:val="21"/>
          <w:szCs w:val="21"/>
          <w:highlight w:val="none"/>
          <w:lang w:eastAsia="zh-CN"/>
        </w:rPr>
        <w:t>本保险</w:t>
      </w:r>
      <w:r>
        <w:rPr>
          <w:rFonts w:hint="eastAsia" w:ascii="宋体" w:hAnsi="宋体" w:eastAsia="宋体" w:cs="宋体"/>
          <w:b w:val="0"/>
          <w:i w:val="0"/>
          <w:caps w:val="0"/>
          <w:color w:val="000000"/>
          <w:spacing w:val="0"/>
          <w:sz w:val="21"/>
          <w:szCs w:val="21"/>
          <w:highlight w:val="none"/>
        </w:rPr>
        <w:t>合同所指分割单应符合财政部《会计基础工作规范》的有关要求。涉及</w:t>
      </w:r>
      <w:r>
        <w:rPr>
          <w:rFonts w:hint="eastAsia" w:ascii="宋体" w:hAnsi="宋体" w:cs="宋体"/>
          <w:b w:val="0"/>
          <w:i w:val="0"/>
          <w:caps w:val="0"/>
          <w:color w:val="000000"/>
          <w:spacing w:val="0"/>
          <w:sz w:val="21"/>
          <w:szCs w:val="21"/>
          <w:highlight w:val="none"/>
          <w:lang w:eastAsia="zh-CN"/>
        </w:rPr>
        <w:t>社会基本</w:t>
      </w:r>
      <w:r>
        <w:rPr>
          <w:rFonts w:hint="eastAsia" w:ascii="宋体" w:hAnsi="宋体" w:eastAsia="宋体" w:cs="宋体"/>
          <w:b w:val="0"/>
          <w:i w:val="0"/>
          <w:caps w:val="0"/>
          <w:color w:val="000000"/>
          <w:spacing w:val="0"/>
          <w:sz w:val="21"/>
          <w:szCs w:val="21"/>
          <w:highlight w:val="none"/>
        </w:rPr>
        <w:t>医疗保险时，分割单指</w:t>
      </w:r>
      <w:r>
        <w:rPr>
          <w:rFonts w:hint="eastAsia" w:ascii="宋体" w:hAnsi="宋体" w:cs="宋体"/>
          <w:b w:val="0"/>
          <w:i w:val="0"/>
          <w:caps w:val="0"/>
          <w:color w:val="000000"/>
          <w:spacing w:val="0"/>
          <w:sz w:val="21"/>
          <w:szCs w:val="21"/>
          <w:highlight w:val="none"/>
          <w:lang w:eastAsia="zh-CN"/>
        </w:rPr>
        <w:t>社会基本</w:t>
      </w:r>
      <w:r>
        <w:rPr>
          <w:rFonts w:hint="eastAsia" w:ascii="宋体" w:hAnsi="宋体" w:eastAsia="宋体" w:cs="宋体"/>
          <w:b w:val="0"/>
          <w:i w:val="0"/>
          <w:caps w:val="0"/>
          <w:color w:val="000000"/>
          <w:spacing w:val="0"/>
          <w:sz w:val="21"/>
          <w:szCs w:val="21"/>
          <w:highlight w:val="none"/>
        </w:rPr>
        <w:t>医疗保险费用结算表，或当地</w:t>
      </w:r>
      <w:r>
        <w:rPr>
          <w:rFonts w:hint="eastAsia" w:ascii="宋体" w:hAnsi="宋体" w:cs="宋体"/>
          <w:b w:val="0"/>
          <w:i w:val="0"/>
          <w:caps w:val="0"/>
          <w:color w:val="000000"/>
          <w:spacing w:val="0"/>
          <w:sz w:val="21"/>
          <w:szCs w:val="21"/>
          <w:highlight w:val="none"/>
          <w:lang w:eastAsia="zh-CN"/>
        </w:rPr>
        <w:t>社会基本</w:t>
      </w:r>
      <w:r>
        <w:rPr>
          <w:rFonts w:hint="eastAsia" w:ascii="宋体" w:hAnsi="宋体" w:eastAsia="宋体" w:cs="宋体"/>
          <w:b w:val="0"/>
          <w:i w:val="0"/>
          <w:caps w:val="0"/>
          <w:color w:val="000000"/>
          <w:spacing w:val="0"/>
          <w:sz w:val="21"/>
          <w:szCs w:val="21"/>
          <w:highlight w:val="none"/>
        </w:rPr>
        <w:t>医疗保险结算办法所规定的其他类似费用结算证明。</w:t>
      </w:r>
    </w:p>
    <w:p>
      <w:pPr>
        <w:keepNext w:val="0"/>
        <w:keepLines w:val="0"/>
        <w:pageBreakBefore w:val="0"/>
        <w:widowControl w:val="0"/>
        <w:kinsoku/>
        <w:wordWrap/>
        <w:overflowPunct/>
        <w:topLinePunct w:val="0"/>
        <w:bidi w:val="0"/>
        <w:adjustRightInd w:val="0"/>
        <w:snapToGrid w:val="0"/>
        <w:spacing w:after="157" w:afterLines="50" w:line="240" w:lineRule="auto"/>
        <w:ind w:left="0" w:firstLine="420" w:firstLineChars="200"/>
        <w:textAlignment w:val="auto"/>
        <w:rPr>
          <w:rFonts w:hint="eastAsia" w:eastAsia="宋体"/>
          <w:kern w:val="0"/>
          <w:szCs w:val="21"/>
          <w:highlight w:val="none"/>
          <w:lang w:eastAsia="zh-CN"/>
        </w:rPr>
      </w:pPr>
      <w:r>
        <w:rPr>
          <w:rFonts w:hint="eastAsia"/>
          <w:kern w:val="0"/>
          <w:szCs w:val="21"/>
          <w:highlight w:val="none"/>
          <w:lang w:eastAsia="zh-CN"/>
        </w:rPr>
        <w:t>（六）保险金申请人所能提供的与确认保险事故的性质、原因、损失程度等相关的其他证明和资料。</w:t>
      </w:r>
    </w:p>
    <w:p>
      <w:pPr>
        <w:keepNext w:val="0"/>
        <w:keepLines w:val="0"/>
        <w:pageBreakBefore w:val="0"/>
        <w:widowControl w:val="0"/>
        <w:kinsoku/>
        <w:wordWrap/>
        <w:overflowPunct/>
        <w:topLinePunct w:val="0"/>
        <w:bidi w:val="0"/>
        <w:adjustRightInd w:val="0"/>
        <w:snapToGrid w:val="0"/>
        <w:spacing w:after="157" w:afterLines="50" w:line="240" w:lineRule="auto"/>
        <w:ind w:left="0" w:firstLine="420" w:firstLineChars="200"/>
        <w:textAlignment w:val="auto"/>
        <w:rPr>
          <w:kern w:val="0"/>
          <w:szCs w:val="21"/>
          <w:highlight w:val="none"/>
        </w:rPr>
      </w:pPr>
      <w:r>
        <w:rPr>
          <w:kern w:val="0"/>
          <w:szCs w:val="21"/>
          <w:highlight w:val="none"/>
        </w:rPr>
        <w:t>（</w:t>
      </w:r>
      <w:r>
        <w:rPr>
          <w:rFonts w:hint="eastAsia"/>
          <w:kern w:val="0"/>
          <w:szCs w:val="21"/>
          <w:highlight w:val="none"/>
          <w:lang w:eastAsia="zh-CN"/>
        </w:rPr>
        <w:t>七</w:t>
      </w:r>
      <w:r>
        <w:rPr>
          <w:kern w:val="0"/>
          <w:szCs w:val="21"/>
          <w:highlight w:val="none"/>
        </w:rPr>
        <w:t>）保险</w:t>
      </w:r>
      <w:r>
        <w:rPr>
          <w:rFonts w:hint="eastAsia"/>
          <w:kern w:val="0"/>
          <w:szCs w:val="21"/>
          <w:highlight w:val="none"/>
          <w:lang w:eastAsia="zh-CN"/>
        </w:rPr>
        <w:t>金申请人</w:t>
      </w:r>
      <w:r>
        <w:rPr>
          <w:kern w:val="0"/>
          <w:szCs w:val="21"/>
          <w:highlight w:val="none"/>
        </w:rPr>
        <w:t>委托他人申请的，还应提供授权委托书原件、委托人和受托人的身份证明</w:t>
      </w:r>
      <w:r>
        <w:rPr>
          <w:rFonts w:hint="eastAsia"/>
          <w:kern w:val="0"/>
          <w:szCs w:val="21"/>
          <w:highlight w:val="none"/>
          <w:lang w:eastAsia="zh-CN"/>
        </w:rPr>
        <w:t>等相关证明文件。受益人为无民事行为能力人或者限制民事行为能力人的，由其监护人代为申领保险金，并需要提供监护人的身份证明等资料。</w:t>
      </w:r>
    </w:p>
    <w:p>
      <w:pPr>
        <w:keepNext w:val="0"/>
        <w:keepLines w:val="0"/>
        <w:pageBreakBefore w:val="0"/>
        <w:kinsoku/>
        <w:wordWrap/>
        <w:overflowPunct/>
        <w:topLinePunct w:val="0"/>
        <w:bidi w:val="0"/>
        <w:adjustRightInd w:val="0"/>
        <w:snapToGrid w:val="0"/>
        <w:spacing w:after="157" w:afterLines="50" w:line="240" w:lineRule="auto"/>
        <w:ind w:left="0" w:firstLine="422" w:firstLineChars="200"/>
        <w:textAlignment w:val="auto"/>
        <w:rPr>
          <w:b w:val="0"/>
          <w:bCs w:val="0"/>
          <w:kern w:val="0"/>
          <w:szCs w:val="21"/>
          <w:highlight w:val="none"/>
        </w:rPr>
      </w:pPr>
      <w:r>
        <w:rPr>
          <w:b/>
          <w:bCs/>
          <w:kern w:val="0"/>
          <w:szCs w:val="21"/>
          <w:highlight w:val="none"/>
        </w:rPr>
        <w:t>第</w:t>
      </w:r>
      <w:r>
        <w:rPr>
          <w:rFonts w:hint="eastAsia"/>
          <w:b/>
          <w:bCs/>
          <w:kern w:val="0"/>
          <w:szCs w:val="21"/>
          <w:highlight w:val="none"/>
          <w:lang w:eastAsia="zh-CN"/>
        </w:rPr>
        <w:t>三十一</w:t>
      </w:r>
      <w:r>
        <w:rPr>
          <w:b/>
          <w:bCs/>
          <w:kern w:val="0"/>
          <w:szCs w:val="21"/>
          <w:highlight w:val="none"/>
        </w:rPr>
        <w:t>条</w:t>
      </w:r>
      <w:r>
        <w:rPr>
          <w:kern w:val="0"/>
          <w:szCs w:val="21"/>
          <w:highlight w:val="none"/>
        </w:rPr>
        <w:t xml:space="preserve">  </w:t>
      </w:r>
      <w:r>
        <w:rPr>
          <w:b w:val="0"/>
          <w:bCs w:val="0"/>
          <w:kern w:val="0"/>
          <w:szCs w:val="21"/>
          <w:highlight w:val="none"/>
        </w:rPr>
        <w:t>被保险人遭受保险事故的，保险人有权对投保人、被保险人、保险金申请人和有关医疗机构等进行调查和检查，投保人、被保险人、保险金申请人等应当予以充分配合。</w:t>
      </w:r>
    </w:p>
    <w:p>
      <w:pPr>
        <w:keepNext w:val="0"/>
        <w:keepLines w:val="0"/>
        <w:pageBreakBefore w:val="0"/>
        <w:widowControl w:val="0"/>
        <w:kinsoku/>
        <w:wordWrap/>
        <w:overflowPunct/>
        <w:topLinePunct w:val="0"/>
        <w:autoSpaceDE/>
        <w:autoSpaceDN/>
        <w:bidi w:val="0"/>
        <w:adjustRightInd w:val="0"/>
        <w:snapToGrid w:val="0"/>
        <w:spacing w:after="157" w:afterLines="50" w:line="240" w:lineRule="auto"/>
        <w:ind w:left="0" w:firstLine="422" w:firstLineChars="200"/>
        <w:textAlignment w:val="auto"/>
        <w:rPr>
          <w:color w:val="auto"/>
          <w:sz w:val="21"/>
          <w:szCs w:val="21"/>
          <w:highlight w:val="none"/>
        </w:rPr>
      </w:pPr>
      <w:r>
        <w:rPr>
          <w:rFonts w:hint="eastAsia"/>
          <w:b/>
          <w:bCs/>
          <w:color w:val="auto"/>
          <w:sz w:val="21"/>
          <w:szCs w:val="21"/>
          <w:highlight w:val="none"/>
        </w:rPr>
        <w:t>第</w:t>
      </w:r>
      <w:r>
        <w:rPr>
          <w:rFonts w:hint="eastAsia"/>
          <w:b/>
          <w:bCs/>
          <w:color w:val="auto"/>
          <w:sz w:val="21"/>
          <w:szCs w:val="21"/>
          <w:highlight w:val="none"/>
          <w:lang w:eastAsia="zh-CN"/>
        </w:rPr>
        <w:t>三十二</w:t>
      </w:r>
      <w:r>
        <w:rPr>
          <w:rFonts w:hint="eastAsia"/>
          <w:b/>
          <w:bCs/>
          <w:color w:val="auto"/>
          <w:sz w:val="21"/>
          <w:szCs w:val="21"/>
          <w:highlight w:val="none"/>
        </w:rPr>
        <w:t>条</w:t>
      </w:r>
      <w:r>
        <w:rPr>
          <w:rFonts w:hint="eastAsia"/>
          <w:color w:val="auto"/>
          <w:sz w:val="21"/>
          <w:szCs w:val="21"/>
          <w:highlight w:val="none"/>
        </w:rPr>
        <w:t xml:space="preserve">  保险金申请人向保险人请求给付保险金的诉讼时效期间为二年，自其知道或者应当知道保险事故发生之日起计算。</w:t>
      </w:r>
    </w:p>
    <w:p>
      <w:pPr>
        <w:keepNext w:val="0"/>
        <w:keepLines w:val="0"/>
        <w:pageBreakBefore w:val="0"/>
        <w:kinsoku/>
        <w:wordWrap/>
        <w:overflowPunct/>
        <w:topLinePunct w:val="0"/>
        <w:bidi w:val="0"/>
        <w:adjustRightInd w:val="0"/>
        <w:snapToGrid w:val="0"/>
        <w:spacing w:after="157" w:afterLines="50" w:line="240" w:lineRule="auto"/>
        <w:ind w:left="0"/>
        <w:jc w:val="center"/>
        <w:textAlignment w:val="auto"/>
        <w:rPr>
          <w:b/>
          <w:bCs/>
          <w:szCs w:val="21"/>
          <w:highlight w:val="none"/>
        </w:rPr>
      </w:pPr>
      <w:r>
        <w:rPr>
          <w:b/>
          <w:bCs/>
          <w:kern w:val="0"/>
          <w:szCs w:val="21"/>
          <w:highlight w:val="none"/>
        </w:rPr>
        <w:t>争议处理与法律适用</w:t>
      </w:r>
    </w:p>
    <w:p>
      <w:pPr>
        <w:keepNext w:val="0"/>
        <w:keepLines w:val="0"/>
        <w:pageBreakBefore w:val="0"/>
        <w:widowControl w:val="0"/>
        <w:kinsoku/>
        <w:wordWrap/>
        <w:overflowPunct/>
        <w:topLinePunct w:val="0"/>
        <w:autoSpaceDE/>
        <w:autoSpaceDN/>
        <w:bidi w:val="0"/>
        <w:adjustRightInd w:val="0"/>
        <w:snapToGrid w:val="0"/>
        <w:spacing w:after="0" w:afterLines="50" w:line="240" w:lineRule="auto"/>
        <w:ind w:left="0" w:right="0" w:rightChars="0" w:firstLine="422" w:firstLineChars="200"/>
        <w:jc w:val="both"/>
        <w:textAlignment w:val="auto"/>
        <w:rPr>
          <w:rFonts w:hint="eastAsia" w:ascii="宋体" w:hAnsi="宋体" w:eastAsia="宋体" w:cs="宋体"/>
          <w:sz w:val="21"/>
          <w:szCs w:val="21"/>
          <w:highlight w:val="none"/>
          <w:lang w:val="zh-CN"/>
        </w:rPr>
      </w:pPr>
      <w:r>
        <w:rPr>
          <w:rFonts w:hint="eastAsia" w:ascii="宋体" w:hAnsi="宋体" w:eastAsia="宋体" w:cs="宋体"/>
          <w:b/>
          <w:bCs/>
          <w:sz w:val="21"/>
          <w:szCs w:val="21"/>
          <w:highlight w:val="none"/>
          <w:lang w:val="zh-CN"/>
        </w:rPr>
        <w:t>第三十</w:t>
      </w:r>
      <w:r>
        <w:rPr>
          <w:rFonts w:hint="eastAsia" w:ascii="宋体" w:hAnsi="宋体" w:cs="宋体"/>
          <w:b/>
          <w:bCs/>
          <w:sz w:val="21"/>
          <w:szCs w:val="21"/>
          <w:highlight w:val="none"/>
          <w:lang w:val="zh-CN"/>
        </w:rPr>
        <w:t>三</w:t>
      </w:r>
      <w:r>
        <w:rPr>
          <w:rFonts w:hint="eastAsia" w:ascii="宋体" w:hAnsi="宋体" w:eastAsia="宋体" w:cs="宋体"/>
          <w:b/>
          <w:bCs/>
          <w:sz w:val="21"/>
          <w:szCs w:val="21"/>
          <w:highlight w:val="none"/>
          <w:lang w:val="zh-CN"/>
        </w:rPr>
        <w:t>条</w:t>
      </w:r>
      <w:r>
        <w:rPr>
          <w:rFonts w:hint="eastAsia" w:ascii="宋体" w:hAnsi="宋体" w:eastAsia="宋体" w:cs="宋体"/>
          <w:sz w:val="21"/>
          <w:szCs w:val="21"/>
          <w:highlight w:val="none"/>
          <w:lang w:val="zh-CN"/>
        </w:rPr>
        <w:t xml:space="preserve">  因履行本保险合同发生的争议，由当事人协商解决。协商不成的，提交保险单载明的仲裁机构仲裁；保险单未载明仲裁机构且争议发生后未达成仲裁协议的，</w:t>
      </w:r>
      <w:r>
        <w:rPr>
          <w:rFonts w:hint="eastAsia" w:ascii="宋体" w:hAnsi="宋体" w:eastAsia="宋体" w:cs="宋体"/>
          <w:sz w:val="21"/>
          <w:szCs w:val="21"/>
          <w:highlight w:val="none"/>
        </w:rPr>
        <w:t>依法向中华人民共和国人民法院起诉。</w:t>
      </w:r>
    </w:p>
    <w:p>
      <w:pPr>
        <w:keepNext w:val="0"/>
        <w:keepLines w:val="0"/>
        <w:pageBreakBefore w:val="0"/>
        <w:widowControl w:val="0"/>
        <w:kinsoku/>
        <w:wordWrap/>
        <w:overflowPunct/>
        <w:topLinePunct w:val="0"/>
        <w:autoSpaceDE/>
        <w:autoSpaceDN/>
        <w:bidi w:val="0"/>
        <w:adjustRightInd w:val="0"/>
        <w:snapToGrid w:val="0"/>
        <w:spacing w:after="157" w:afterLines="50" w:line="240" w:lineRule="auto"/>
        <w:ind w:left="0" w:firstLine="422" w:firstLineChars="200"/>
        <w:jc w:val="left"/>
        <w:textAlignment w:val="auto"/>
        <w:rPr>
          <w:rFonts w:hint="eastAsia" w:ascii="宋体" w:hAnsi="宋体" w:eastAsia="宋体" w:cs="宋体"/>
          <w:sz w:val="21"/>
          <w:szCs w:val="21"/>
          <w:highlight w:val="none"/>
          <w:lang w:val="zh-CN"/>
        </w:rPr>
      </w:pPr>
      <w:r>
        <w:rPr>
          <w:rFonts w:hint="eastAsia" w:ascii="宋体" w:hAnsi="宋体" w:eastAsia="宋体" w:cs="宋体"/>
          <w:b/>
          <w:bCs/>
          <w:sz w:val="21"/>
          <w:szCs w:val="21"/>
          <w:highlight w:val="none"/>
          <w:lang w:val="zh-CN"/>
        </w:rPr>
        <w:t>第三十</w:t>
      </w:r>
      <w:r>
        <w:rPr>
          <w:rFonts w:hint="eastAsia" w:ascii="宋体" w:hAnsi="宋体" w:cs="宋体"/>
          <w:b/>
          <w:bCs/>
          <w:sz w:val="21"/>
          <w:szCs w:val="21"/>
          <w:highlight w:val="none"/>
          <w:lang w:val="zh-CN"/>
        </w:rPr>
        <w:t>四</w:t>
      </w:r>
      <w:r>
        <w:rPr>
          <w:rFonts w:hint="eastAsia" w:ascii="宋体" w:hAnsi="宋体" w:eastAsia="宋体" w:cs="宋体"/>
          <w:b/>
          <w:bCs/>
          <w:sz w:val="21"/>
          <w:szCs w:val="21"/>
          <w:highlight w:val="none"/>
          <w:lang w:val="zh-CN"/>
        </w:rPr>
        <w:t>条</w:t>
      </w:r>
      <w:r>
        <w:rPr>
          <w:rFonts w:hint="eastAsia" w:ascii="宋体" w:hAnsi="宋体" w:eastAsia="宋体" w:cs="宋体"/>
          <w:sz w:val="21"/>
          <w:szCs w:val="21"/>
          <w:highlight w:val="none"/>
          <w:lang w:val="zh-CN"/>
        </w:rPr>
        <w:t xml:space="preserve">  本保险合同的争议处理适用中华人民共和国法律（</w:t>
      </w:r>
      <w:r>
        <w:rPr>
          <w:rFonts w:hint="eastAsia" w:ascii="宋体" w:hAnsi="宋体" w:eastAsia="宋体" w:cs="宋体"/>
          <w:b/>
          <w:bCs/>
          <w:sz w:val="21"/>
          <w:szCs w:val="21"/>
          <w:highlight w:val="none"/>
        </w:rPr>
        <w:t>不包括港澳台地区法律</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zh-CN"/>
        </w:rPr>
        <w:t>。</w:t>
      </w:r>
    </w:p>
    <w:p>
      <w:pPr>
        <w:keepNext w:val="0"/>
        <w:keepLines w:val="0"/>
        <w:pageBreakBefore w:val="0"/>
        <w:widowControl w:val="0"/>
        <w:kinsoku/>
        <w:wordWrap/>
        <w:overflowPunct/>
        <w:topLinePunct w:val="0"/>
        <w:autoSpaceDE/>
        <w:autoSpaceDN/>
        <w:bidi w:val="0"/>
        <w:adjustRightInd w:val="0"/>
        <w:snapToGrid w:val="0"/>
        <w:spacing w:after="0" w:afterLines="50" w:line="240" w:lineRule="auto"/>
        <w:ind w:left="0" w:right="0" w:rightChars="0"/>
        <w:jc w:val="center"/>
        <w:textAlignment w:val="auto"/>
        <w:outlineLvl w:val="9"/>
        <w:rPr>
          <w:rFonts w:hint="eastAsia" w:ascii="宋体" w:hAnsi="宋体" w:eastAsia="宋体" w:cs="宋体"/>
          <w:b/>
          <w:bCs/>
          <w:sz w:val="21"/>
          <w:szCs w:val="21"/>
          <w:highlight w:val="none"/>
          <w:lang w:val="zh-CN"/>
        </w:rPr>
      </w:pPr>
      <w:r>
        <w:rPr>
          <w:rFonts w:hint="eastAsia" w:ascii="宋体" w:hAnsi="宋体" w:eastAsia="宋体" w:cs="宋体"/>
          <w:b/>
          <w:bCs/>
          <w:sz w:val="21"/>
          <w:szCs w:val="21"/>
          <w:highlight w:val="none"/>
          <w:lang w:val="zh-CN"/>
        </w:rPr>
        <w:t>其他事项</w:t>
      </w:r>
    </w:p>
    <w:p>
      <w:pPr>
        <w:keepNext w:val="0"/>
        <w:keepLines w:val="0"/>
        <w:pageBreakBefore w:val="0"/>
        <w:widowControl w:val="0"/>
        <w:kinsoku/>
        <w:wordWrap/>
        <w:overflowPunct/>
        <w:topLinePunct w:val="0"/>
        <w:autoSpaceDE w:val="0"/>
        <w:autoSpaceDN w:val="0"/>
        <w:bidi w:val="0"/>
        <w:adjustRightInd w:val="0"/>
        <w:snapToGrid w:val="0"/>
        <w:spacing w:after="157" w:afterLines="50" w:line="240" w:lineRule="auto"/>
        <w:ind w:left="0" w:firstLine="422" w:firstLineChars="200"/>
        <w:textAlignment w:val="auto"/>
        <w:rPr>
          <w:b/>
          <w:bCs/>
          <w:szCs w:val="21"/>
          <w:highlight w:val="none"/>
        </w:rPr>
      </w:pPr>
      <w:r>
        <w:rPr>
          <w:b/>
          <w:szCs w:val="21"/>
          <w:highlight w:val="none"/>
        </w:rPr>
        <w:t>第</w:t>
      </w:r>
      <w:r>
        <w:rPr>
          <w:rFonts w:hint="eastAsia"/>
          <w:b/>
          <w:szCs w:val="21"/>
          <w:highlight w:val="none"/>
          <w:lang w:eastAsia="zh-CN"/>
        </w:rPr>
        <w:t>三十五</w:t>
      </w:r>
      <w:r>
        <w:rPr>
          <w:b/>
          <w:szCs w:val="21"/>
          <w:highlight w:val="none"/>
        </w:rPr>
        <w:t xml:space="preserve">条  </w:t>
      </w:r>
      <w:r>
        <w:rPr>
          <w:szCs w:val="21"/>
          <w:highlight w:val="none"/>
        </w:rPr>
        <w:t>在本合同成立后，投保人可以书面形式通知保险人解除本合同，</w:t>
      </w:r>
      <w:r>
        <w:rPr>
          <w:b/>
          <w:bCs/>
          <w:szCs w:val="21"/>
          <w:highlight w:val="none"/>
        </w:rPr>
        <w:t>但保险人根据本合同约定已给付保险金的除外。</w:t>
      </w:r>
    </w:p>
    <w:p>
      <w:pPr>
        <w:keepNext w:val="0"/>
        <w:keepLines w:val="0"/>
        <w:pageBreakBefore w:val="0"/>
        <w:widowControl w:val="0"/>
        <w:kinsoku/>
        <w:wordWrap/>
        <w:overflowPunct/>
        <w:topLinePunct w:val="0"/>
        <w:autoSpaceDE/>
        <w:autoSpaceDN/>
        <w:bidi w:val="0"/>
        <w:adjustRightInd w:val="0"/>
        <w:snapToGrid w:val="0"/>
        <w:spacing w:after="0" w:afterLines="50" w:line="240" w:lineRule="auto"/>
        <w:ind w:left="0" w:right="0" w:rightChars="0" w:firstLine="422" w:firstLineChars="200"/>
        <w:jc w:val="both"/>
        <w:textAlignment w:val="auto"/>
        <w:outlineLvl w:val="9"/>
        <w:rPr>
          <w:rFonts w:ascii="宋体" w:hAnsi="宋体" w:eastAsia="宋体" w:cs="宋体"/>
          <w:sz w:val="21"/>
          <w:szCs w:val="21"/>
          <w:highlight w:val="none"/>
        </w:rPr>
      </w:pPr>
      <w:r>
        <w:rPr>
          <w:rFonts w:hint="eastAsia" w:ascii="宋体" w:hAnsi="宋体" w:eastAsia="宋体" w:cs="宋体"/>
          <w:b/>
          <w:bCs/>
          <w:szCs w:val="21"/>
          <w:highlight w:val="none"/>
        </w:rPr>
        <w:t>第三十</w:t>
      </w:r>
      <w:r>
        <w:rPr>
          <w:rFonts w:hint="eastAsia" w:ascii="宋体" w:hAnsi="宋体" w:cs="宋体"/>
          <w:b/>
          <w:bCs/>
          <w:szCs w:val="21"/>
          <w:highlight w:val="none"/>
          <w:lang w:eastAsia="zh-CN"/>
        </w:rPr>
        <w:t>六</w:t>
      </w:r>
      <w:r>
        <w:rPr>
          <w:rFonts w:hint="eastAsia" w:ascii="宋体" w:hAnsi="宋体" w:eastAsia="宋体" w:cs="宋体"/>
          <w:b/>
          <w:bCs/>
          <w:szCs w:val="21"/>
          <w:highlight w:val="none"/>
        </w:rPr>
        <w:t>条</w:t>
      </w:r>
      <w:r>
        <w:rPr>
          <w:rFonts w:hint="eastAsia" w:ascii="宋体" w:hAnsi="宋体" w:eastAsia="宋体" w:cs="宋体"/>
          <w:bCs/>
          <w:szCs w:val="21"/>
          <w:highlight w:val="none"/>
        </w:rPr>
        <w:t xml:space="preserve"> </w:t>
      </w:r>
      <w:r>
        <w:rPr>
          <w:rFonts w:hint="eastAsia" w:ascii="宋体" w:hAnsi="宋体" w:eastAsia="宋体" w:cs="宋体"/>
          <w:b/>
          <w:bCs w:val="0"/>
          <w:szCs w:val="21"/>
          <w:highlight w:val="none"/>
        </w:rPr>
        <w:t xml:space="preserve"> </w:t>
      </w:r>
      <w:r>
        <w:rPr>
          <w:rFonts w:hint="eastAsia" w:ascii="宋体" w:hAnsi="宋体" w:cs="宋体"/>
          <w:b/>
          <w:bCs w:val="0"/>
          <w:szCs w:val="21"/>
          <w:highlight w:val="none"/>
          <w:lang w:eastAsia="zh-CN"/>
        </w:rPr>
        <w:t>除另有约定外，</w:t>
      </w:r>
      <w:r>
        <w:rPr>
          <w:rFonts w:hint="eastAsia" w:ascii="宋体" w:hAnsi="宋体" w:eastAsia="宋体" w:cs="宋体"/>
          <w:b/>
          <w:bCs w:val="0"/>
          <w:szCs w:val="21"/>
          <w:highlight w:val="none"/>
        </w:rPr>
        <w:t>保险责任开始前，投保人要求解除</w:t>
      </w:r>
      <w:r>
        <w:rPr>
          <w:rFonts w:hint="eastAsia" w:ascii="宋体" w:hAnsi="宋体" w:cs="宋体"/>
          <w:b/>
          <w:bCs w:val="0"/>
          <w:szCs w:val="21"/>
          <w:highlight w:val="none"/>
          <w:lang w:eastAsia="zh-CN"/>
        </w:rPr>
        <w:t>保险</w:t>
      </w:r>
      <w:r>
        <w:rPr>
          <w:rFonts w:hint="eastAsia" w:ascii="宋体" w:hAnsi="宋体" w:eastAsia="宋体" w:cs="宋体"/>
          <w:b/>
          <w:bCs w:val="0"/>
          <w:szCs w:val="21"/>
          <w:highlight w:val="none"/>
        </w:rPr>
        <w:t>合同的，保险人应当退还</w:t>
      </w:r>
      <w:r>
        <w:rPr>
          <w:rFonts w:hint="eastAsia" w:ascii="宋体" w:hAnsi="宋体" w:cs="宋体"/>
          <w:b/>
          <w:bCs w:val="0"/>
          <w:szCs w:val="21"/>
          <w:highlight w:val="none"/>
          <w:lang w:eastAsia="zh-CN"/>
        </w:rPr>
        <w:t>本保险合同的最低现金价值</w:t>
      </w:r>
      <w:r>
        <w:rPr>
          <w:rFonts w:hint="eastAsia" w:ascii="宋体" w:hAnsi="宋体" w:eastAsia="宋体" w:cs="宋体"/>
          <w:b/>
          <w:bCs w:val="0"/>
          <w:szCs w:val="21"/>
          <w:highlight w:val="none"/>
        </w:rPr>
        <w:t>。</w:t>
      </w:r>
      <w:r>
        <w:rPr>
          <w:rFonts w:ascii="宋体" w:hAnsi="宋体" w:eastAsia="宋体" w:cs="宋体"/>
          <w:sz w:val="21"/>
          <w:szCs w:val="21"/>
          <w:highlight w:val="none"/>
        </w:rPr>
        <w:t>保险人要求解除保险合同的，不得向投保人收取手续费并退还已收取的保险费。</w:t>
      </w:r>
    </w:p>
    <w:p>
      <w:pPr>
        <w:keepNext w:val="0"/>
        <w:keepLines w:val="0"/>
        <w:pageBreakBefore w:val="0"/>
        <w:widowControl w:val="0"/>
        <w:shd w:val="clear"/>
        <w:kinsoku/>
        <w:wordWrap/>
        <w:overflowPunct/>
        <w:topLinePunct w:val="0"/>
        <w:autoSpaceDE/>
        <w:autoSpaceDN/>
        <w:bidi w:val="0"/>
        <w:adjustRightInd w:val="0"/>
        <w:snapToGrid w:val="0"/>
        <w:spacing w:after="0" w:afterLines="50" w:line="240" w:lineRule="auto"/>
        <w:ind w:left="0" w:right="0" w:rightChars="0" w:firstLine="420" w:firstLineChars="200"/>
        <w:jc w:val="both"/>
        <w:textAlignment w:val="auto"/>
        <w:outlineLvl w:val="9"/>
        <w:rPr>
          <w:rFonts w:hint="eastAsia" w:ascii="宋体" w:hAnsi="宋体" w:eastAsia="宋体" w:cs="宋体"/>
          <w:sz w:val="21"/>
          <w:szCs w:val="21"/>
          <w:highlight w:val="none"/>
        </w:rPr>
      </w:pPr>
      <w:r>
        <w:rPr>
          <w:rFonts w:hint="eastAsia" w:ascii="宋体"/>
          <w:bCs/>
          <w:szCs w:val="21"/>
          <w:highlight w:val="none"/>
        </w:rPr>
        <w:t>保险责任开始后，投保人要求解除本合同的，自通知保险人之日起，保险合同解除，</w:t>
      </w:r>
      <w:r>
        <w:rPr>
          <w:rFonts w:hint="eastAsia" w:ascii="宋体" w:hAnsi="宋体" w:eastAsia="宋体" w:cs="宋体"/>
          <w:sz w:val="21"/>
          <w:szCs w:val="21"/>
          <w:highlight w:val="none"/>
        </w:rPr>
        <w:t>保险人按照保险责任开始之日起至合同解除之日止期间按日计收保险费，并退还</w:t>
      </w:r>
      <w:r>
        <w:rPr>
          <w:rFonts w:hint="eastAsia" w:ascii="宋体" w:hAnsi="宋体" w:cs="宋体"/>
          <w:sz w:val="21"/>
          <w:szCs w:val="21"/>
          <w:highlight w:val="none"/>
          <w:lang w:eastAsia="zh-CN"/>
        </w:rPr>
        <w:t>本保险合同的最低现金价值</w:t>
      </w:r>
      <w:r>
        <w:rPr>
          <w:rFonts w:hint="eastAsia" w:ascii="宋体" w:hAnsi="宋体" w:eastAsia="宋体" w:cs="宋体"/>
          <w:sz w:val="21"/>
          <w:szCs w:val="21"/>
          <w:highlight w:val="none"/>
        </w:rPr>
        <w:t>；保险人要求解除保险合同的，应提前十五日向投保人发出解约通知书，保险人按照保险责任开始之日起至合同解除通知到达对方之日止期间与保险期间的日比例计收保险费，并退还</w:t>
      </w:r>
      <w:r>
        <w:rPr>
          <w:rFonts w:hint="eastAsia" w:ascii="宋体" w:hAnsi="宋体" w:cs="宋体"/>
          <w:sz w:val="21"/>
          <w:szCs w:val="21"/>
          <w:highlight w:val="none"/>
          <w:lang w:eastAsia="zh-CN"/>
        </w:rPr>
        <w:t>本保险合同的最低现金价值</w:t>
      </w:r>
      <w:r>
        <w:rPr>
          <w:rFonts w:hint="eastAsia" w:ascii="宋体" w:hAnsi="宋体" w:eastAsia="宋体" w:cs="宋体"/>
          <w:sz w:val="21"/>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after="157" w:afterLines="50" w:line="240" w:lineRule="auto"/>
        <w:ind w:left="0" w:firstLine="422" w:firstLineChars="200"/>
        <w:textAlignment w:val="auto"/>
        <w:rPr>
          <w:szCs w:val="21"/>
          <w:highlight w:val="none"/>
        </w:rPr>
      </w:pPr>
      <w:r>
        <w:rPr>
          <w:rFonts w:hint="eastAsia"/>
          <w:b/>
          <w:bCs/>
          <w:szCs w:val="21"/>
          <w:highlight w:val="none"/>
          <w:lang w:eastAsia="zh-CN"/>
        </w:rPr>
        <w:t>第三十七条</w:t>
      </w:r>
      <w:r>
        <w:rPr>
          <w:rFonts w:hint="eastAsia"/>
          <w:szCs w:val="21"/>
          <w:highlight w:val="none"/>
          <w:lang w:val="en-US" w:eastAsia="zh-CN"/>
        </w:rPr>
        <w:t xml:space="preserve">  </w:t>
      </w:r>
      <w:r>
        <w:rPr>
          <w:szCs w:val="21"/>
          <w:highlight w:val="none"/>
        </w:rPr>
        <w:t>投保人解除本保险合同时，应当提供下列证明和资料：</w:t>
      </w:r>
    </w:p>
    <w:p>
      <w:pPr>
        <w:pStyle w:val="5"/>
        <w:keepNext w:val="0"/>
        <w:keepLines w:val="0"/>
        <w:pageBreakBefore w:val="0"/>
        <w:widowControl w:val="0"/>
        <w:kinsoku/>
        <w:wordWrap/>
        <w:overflowPunct/>
        <w:topLinePunct w:val="0"/>
        <w:bidi w:val="0"/>
        <w:adjustRightInd w:val="0"/>
        <w:snapToGrid w:val="0"/>
        <w:spacing w:after="157" w:afterLines="50" w:line="240" w:lineRule="auto"/>
        <w:ind w:left="0" w:firstLine="420" w:firstLineChars="200"/>
        <w:textAlignment w:val="auto"/>
        <w:rPr>
          <w:szCs w:val="21"/>
          <w:highlight w:val="none"/>
        </w:rPr>
      </w:pPr>
      <w:r>
        <w:rPr>
          <w:szCs w:val="21"/>
          <w:highlight w:val="none"/>
        </w:rPr>
        <w:t>（一）</w:t>
      </w:r>
      <w:r>
        <w:rPr>
          <w:rFonts w:hint="eastAsia"/>
          <w:szCs w:val="21"/>
          <w:highlight w:val="none"/>
          <w:lang w:eastAsia="zh-CN"/>
        </w:rPr>
        <w:t>保险合同</w:t>
      </w:r>
      <w:r>
        <w:rPr>
          <w:szCs w:val="21"/>
          <w:highlight w:val="none"/>
        </w:rPr>
        <w:t>解除</w:t>
      </w:r>
      <w:r>
        <w:rPr>
          <w:rFonts w:hint="eastAsia"/>
          <w:szCs w:val="21"/>
          <w:highlight w:val="none"/>
          <w:lang w:eastAsia="zh-CN"/>
        </w:rPr>
        <w:t>申请书</w:t>
      </w:r>
      <w:r>
        <w:rPr>
          <w:szCs w:val="21"/>
          <w:highlight w:val="none"/>
        </w:rPr>
        <w:t>；</w:t>
      </w:r>
    </w:p>
    <w:p>
      <w:pPr>
        <w:pStyle w:val="5"/>
        <w:keepNext w:val="0"/>
        <w:keepLines w:val="0"/>
        <w:pageBreakBefore w:val="0"/>
        <w:widowControl w:val="0"/>
        <w:kinsoku/>
        <w:wordWrap/>
        <w:overflowPunct/>
        <w:topLinePunct w:val="0"/>
        <w:bidi w:val="0"/>
        <w:adjustRightInd w:val="0"/>
        <w:snapToGrid w:val="0"/>
        <w:spacing w:after="157" w:afterLines="50" w:line="240" w:lineRule="auto"/>
        <w:ind w:left="0" w:firstLine="420" w:firstLineChars="200"/>
        <w:textAlignment w:val="auto"/>
        <w:rPr>
          <w:szCs w:val="21"/>
          <w:highlight w:val="none"/>
        </w:rPr>
      </w:pPr>
      <w:r>
        <w:rPr>
          <w:szCs w:val="21"/>
          <w:highlight w:val="none"/>
        </w:rPr>
        <w:t>（二）保险合同原件</w:t>
      </w:r>
      <w:r>
        <w:rPr>
          <w:rFonts w:hint="eastAsia"/>
          <w:szCs w:val="21"/>
          <w:highlight w:val="none"/>
          <w:lang w:eastAsia="zh-CN"/>
        </w:rPr>
        <w:t>或保险凭证原件</w:t>
      </w:r>
      <w:r>
        <w:rPr>
          <w:szCs w:val="21"/>
          <w:highlight w:val="none"/>
        </w:rPr>
        <w:t>；</w:t>
      </w:r>
    </w:p>
    <w:p>
      <w:pPr>
        <w:pStyle w:val="5"/>
        <w:keepNext w:val="0"/>
        <w:keepLines w:val="0"/>
        <w:pageBreakBefore w:val="0"/>
        <w:widowControl w:val="0"/>
        <w:kinsoku/>
        <w:wordWrap/>
        <w:overflowPunct/>
        <w:topLinePunct w:val="0"/>
        <w:bidi w:val="0"/>
        <w:adjustRightInd w:val="0"/>
        <w:snapToGrid w:val="0"/>
        <w:spacing w:after="157" w:afterLines="50" w:line="240" w:lineRule="auto"/>
        <w:ind w:left="0" w:firstLine="420" w:firstLineChars="200"/>
        <w:textAlignment w:val="auto"/>
        <w:rPr>
          <w:szCs w:val="21"/>
          <w:highlight w:val="none"/>
        </w:rPr>
      </w:pPr>
      <w:r>
        <w:rPr>
          <w:szCs w:val="21"/>
          <w:highlight w:val="none"/>
        </w:rPr>
        <w:t>（三）投保人身份证明；</w:t>
      </w:r>
    </w:p>
    <w:p>
      <w:pPr>
        <w:pStyle w:val="5"/>
        <w:keepNext w:val="0"/>
        <w:keepLines w:val="0"/>
        <w:pageBreakBefore w:val="0"/>
        <w:widowControl w:val="0"/>
        <w:kinsoku/>
        <w:wordWrap/>
        <w:overflowPunct/>
        <w:topLinePunct w:val="0"/>
        <w:bidi w:val="0"/>
        <w:adjustRightInd w:val="0"/>
        <w:snapToGrid w:val="0"/>
        <w:spacing w:after="157" w:afterLines="50" w:line="240" w:lineRule="auto"/>
        <w:ind w:left="0" w:firstLine="420" w:firstLineChars="200"/>
        <w:textAlignment w:val="auto"/>
        <w:rPr>
          <w:szCs w:val="21"/>
          <w:highlight w:val="none"/>
        </w:rPr>
      </w:pPr>
      <w:r>
        <w:rPr>
          <w:szCs w:val="21"/>
          <w:highlight w:val="none"/>
        </w:rPr>
        <w:t>（四）保险费</w:t>
      </w:r>
      <w:r>
        <w:rPr>
          <w:rFonts w:hint="eastAsia"/>
          <w:szCs w:val="21"/>
          <w:highlight w:val="none"/>
          <w:lang w:eastAsia="zh-CN"/>
        </w:rPr>
        <w:t>缴费凭证</w:t>
      </w:r>
      <w:r>
        <w:rPr>
          <w:szCs w:val="21"/>
          <w:highlight w:val="none"/>
        </w:rPr>
        <w:t>；</w:t>
      </w:r>
    </w:p>
    <w:p>
      <w:pPr>
        <w:keepNext w:val="0"/>
        <w:keepLines w:val="0"/>
        <w:pageBreakBefore w:val="0"/>
        <w:widowControl w:val="0"/>
        <w:kinsoku/>
        <w:wordWrap/>
        <w:overflowPunct/>
        <w:topLinePunct w:val="0"/>
        <w:bidi w:val="0"/>
        <w:adjustRightInd w:val="0"/>
        <w:snapToGrid w:val="0"/>
        <w:spacing w:after="157" w:afterLines="50" w:line="240" w:lineRule="auto"/>
        <w:ind w:left="0" w:firstLine="420" w:firstLineChars="200"/>
        <w:textAlignment w:val="auto"/>
        <w:rPr>
          <w:szCs w:val="21"/>
          <w:highlight w:val="none"/>
        </w:rPr>
      </w:pPr>
      <w:r>
        <w:rPr>
          <w:szCs w:val="21"/>
          <w:highlight w:val="none"/>
        </w:rPr>
        <w:t>（五）保险人要求的其他有关证明和资料。</w:t>
      </w:r>
    </w:p>
    <w:p>
      <w:pPr>
        <w:keepNext w:val="0"/>
        <w:keepLines w:val="0"/>
        <w:pageBreakBefore w:val="0"/>
        <w:widowControl w:val="0"/>
        <w:tabs>
          <w:tab w:val="left" w:pos="2844"/>
        </w:tabs>
        <w:kinsoku/>
        <w:wordWrap/>
        <w:overflowPunct/>
        <w:topLinePunct w:val="0"/>
        <w:autoSpaceDE/>
        <w:autoSpaceDN/>
        <w:bidi w:val="0"/>
        <w:adjustRightInd w:val="0"/>
        <w:snapToGrid w:val="0"/>
        <w:spacing w:after="157" w:afterLines="50" w:line="240" w:lineRule="auto"/>
        <w:ind w:firstLine="422" w:firstLineChars="200"/>
        <w:jc w:val="left"/>
        <w:textAlignment w:val="auto"/>
        <w:outlineLvl w:val="9"/>
        <w:rPr>
          <w:rFonts w:asciiTheme="majorEastAsia" w:hAnsiTheme="majorEastAsia" w:eastAsiaTheme="majorEastAsia"/>
          <w:sz w:val="21"/>
          <w:szCs w:val="21"/>
          <w:highlight w:val="none"/>
        </w:rPr>
      </w:pPr>
      <w:r>
        <w:rPr>
          <w:rFonts w:hint="default" w:ascii="Times New Roman" w:hAnsi="Times New Roman" w:eastAsia="宋体" w:cs="Times New Roman"/>
          <w:b/>
          <w:bCs/>
          <w:kern w:val="0"/>
          <w:sz w:val="21"/>
          <w:szCs w:val="21"/>
          <w:highlight w:val="none"/>
        </w:rPr>
        <w:t>第</w:t>
      </w:r>
      <w:r>
        <w:rPr>
          <w:rFonts w:hint="default" w:ascii="Times New Roman" w:hAnsi="Times New Roman" w:eastAsia="宋体" w:cs="Times New Roman"/>
          <w:b/>
          <w:bCs/>
          <w:kern w:val="0"/>
          <w:sz w:val="21"/>
          <w:szCs w:val="21"/>
          <w:highlight w:val="none"/>
          <w:lang w:eastAsia="zh-CN"/>
        </w:rPr>
        <w:t>三十</w:t>
      </w:r>
      <w:r>
        <w:rPr>
          <w:rFonts w:hint="eastAsia" w:cs="Times New Roman"/>
          <w:b/>
          <w:bCs/>
          <w:kern w:val="0"/>
          <w:sz w:val="21"/>
          <w:szCs w:val="21"/>
          <w:highlight w:val="none"/>
          <w:lang w:eastAsia="zh-CN"/>
        </w:rPr>
        <w:t>八</w:t>
      </w:r>
      <w:r>
        <w:rPr>
          <w:rFonts w:hint="default" w:ascii="Times New Roman" w:hAnsi="Times New Roman" w:eastAsia="宋体" w:cs="Times New Roman"/>
          <w:b/>
          <w:bCs/>
          <w:kern w:val="0"/>
          <w:sz w:val="21"/>
          <w:szCs w:val="21"/>
          <w:highlight w:val="none"/>
        </w:rPr>
        <w:t>条</w:t>
      </w:r>
      <w:r>
        <w:rPr>
          <w:rFonts w:hint="eastAsia" w:asciiTheme="majorEastAsia" w:hAnsiTheme="majorEastAsia" w:eastAsiaTheme="majorEastAsia"/>
          <w:b/>
          <w:sz w:val="21"/>
          <w:szCs w:val="21"/>
          <w:highlight w:val="none"/>
          <w:lang w:val="en-US" w:eastAsia="zh-CN"/>
        </w:rPr>
        <w:t xml:space="preserve"> </w:t>
      </w:r>
      <w:r>
        <w:rPr>
          <w:rFonts w:asciiTheme="majorEastAsia" w:hAnsiTheme="majorEastAsia" w:eastAsiaTheme="majorEastAsia"/>
          <w:sz w:val="21"/>
          <w:szCs w:val="21"/>
          <w:highlight w:val="none"/>
        </w:rPr>
        <w:t xml:space="preserve"> 保险人如停售该保险产品，应为已购买产品的被保险人在保险期间内继续提供保障服务，并按照相关规定通过官网、销售渠道、即时通讯等途径披露告知投保人、被保险人。披露的内容应包括产品停售的具体原因、具体时间，以及后续服务措施等信息。</w:t>
      </w:r>
    </w:p>
    <w:p>
      <w:pPr>
        <w:keepNext w:val="0"/>
        <w:keepLines w:val="0"/>
        <w:pageBreakBefore w:val="0"/>
        <w:kinsoku/>
        <w:wordWrap/>
        <w:overflowPunct/>
        <w:topLinePunct w:val="0"/>
        <w:bidi w:val="0"/>
        <w:adjustRightInd w:val="0"/>
        <w:snapToGrid w:val="0"/>
        <w:spacing w:after="157" w:afterLines="50" w:line="240" w:lineRule="auto"/>
        <w:ind w:left="0"/>
        <w:jc w:val="center"/>
        <w:textAlignment w:val="auto"/>
        <w:rPr>
          <w:b/>
          <w:bCs/>
          <w:kern w:val="0"/>
          <w:szCs w:val="21"/>
          <w:highlight w:val="none"/>
        </w:rPr>
      </w:pPr>
      <w:r>
        <w:rPr>
          <w:b/>
          <w:bCs/>
          <w:kern w:val="0"/>
          <w:szCs w:val="21"/>
          <w:highlight w:val="none"/>
        </w:rPr>
        <w:t>释义</w:t>
      </w:r>
    </w:p>
    <w:p>
      <w:pPr>
        <w:keepNext w:val="0"/>
        <w:keepLines w:val="0"/>
        <w:pageBreakBefore w:val="0"/>
        <w:kinsoku/>
        <w:wordWrap/>
        <w:overflowPunct/>
        <w:topLinePunct w:val="0"/>
        <w:bidi w:val="0"/>
        <w:adjustRightInd w:val="0"/>
        <w:snapToGrid w:val="0"/>
        <w:spacing w:after="157" w:afterLines="50" w:line="240" w:lineRule="auto"/>
        <w:ind w:left="0" w:firstLine="482"/>
        <w:textAlignment w:val="auto"/>
        <w:rPr>
          <w:bCs/>
          <w:kern w:val="0"/>
          <w:szCs w:val="21"/>
          <w:highlight w:val="none"/>
        </w:rPr>
      </w:pPr>
      <w:r>
        <w:rPr>
          <w:b/>
          <w:bCs/>
          <w:kern w:val="0"/>
          <w:szCs w:val="21"/>
          <w:highlight w:val="none"/>
        </w:rPr>
        <w:t>第</w:t>
      </w:r>
      <w:r>
        <w:rPr>
          <w:rFonts w:hint="eastAsia"/>
          <w:b/>
          <w:bCs/>
          <w:kern w:val="0"/>
          <w:szCs w:val="21"/>
          <w:highlight w:val="none"/>
          <w:lang w:eastAsia="zh-CN"/>
        </w:rPr>
        <w:t>三十九</w:t>
      </w:r>
      <w:r>
        <w:rPr>
          <w:b/>
          <w:bCs/>
          <w:kern w:val="0"/>
          <w:szCs w:val="21"/>
          <w:highlight w:val="none"/>
        </w:rPr>
        <w:t>条</w:t>
      </w:r>
      <w:r>
        <w:rPr>
          <w:bCs/>
          <w:kern w:val="0"/>
          <w:szCs w:val="21"/>
          <w:highlight w:val="none"/>
        </w:rPr>
        <w:t xml:space="preserve">  本保险合同涉及下列术语时，适用下列释义：</w:t>
      </w:r>
    </w:p>
    <w:p>
      <w:pPr>
        <w:pStyle w:val="12"/>
        <w:keepNext w:val="0"/>
        <w:keepLines w:val="0"/>
        <w:pageBreakBefore w:val="0"/>
        <w:widowControl/>
        <w:kinsoku/>
        <w:wordWrap/>
        <w:overflowPunct/>
        <w:topLinePunct w:val="0"/>
        <w:bidi w:val="0"/>
        <w:adjustRightInd w:val="0"/>
        <w:snapToGrid w:val="0"/>
        <w:spacing w:before="157" w:beforeLines="50" w:after="157" w:afterLines="50" w:line="240" w:lineRule="auto"/>
        <w:ind w:firstLine="420"/>
        <w:textAlignment w:val="auto"/>
        <w:rPr>
          <w:rFonts w:ascii="宋体" w:hAnsi="宋体" w:eastAsia="宋体" w:cs="宋体"/>
          <w:sz w:val="21"/>
          <w:szCs w:val="21"/>
          <w:highlight w:val="none"/>
        </w:rPr>
      </w:pPr>
      <w:r>
        <w:rPr>
          <w:rFonts w:hint="eastAsia" w:ascii="宋体" w:hAnsi="宋体" w:cs="宋体"/>
          <w:b/>
          <w:bCs/>
          <w:sz w:val="21"/>
          <w:szCs w:val="21"/>
          <w:highlight w:val="none"/>
          <w:lang w:eastAsia="zh-CN"/>
        </w:rPr>
        <w:t>（</w:t>
      </w:r>
      <w:r>
        <w:rPr>
          <w:rFonts w:hint="eastAsia" w:ascii="宋体" w:hAnsi="宋体" w:cs="宋体"/>
          <w:b/>
          <w:bCs/>
          <w:sz w:val="21"/>
          <w:szCs w:val="21"/>
          <w:highlight w:val="none"/>
          <w:lang w:val="en-US" w:eastAsia="zh-CN"/>
        </w:rPr>
        <w:t>一</w:t>
      </w:r>
      <w:r>
        <w:rPr>
          <w:rFonts w:hint="eastAsia" w:ascii="宋体" w:hAnsi="宋体" w:cs="宋体"/>
          <w:b/>
          <w:bCs/>
          <w:sz w:val="21"/>
          <w:szCs w:val="21"/>
          <w:highlight w:val="none"/>
          <w:lang w:eastAsia="zh-CN"/>
        </w:rPr>
        <w:t>）</w:t>
      </w:r>
      <w:r>
        <w:rPr>
          <w:rFonts w:hint="eastAsia" w:ascii="宋体" w:hAnsi="宋体" w:eastAsia="宋体" w:cs="宋体"/>
          <w:b/>
          <w:bCs/>
          <w:sz w:val="21"/>
          <w:szCs w:val="21"/>
          <w:highlight w:val="none"/>
        </w:rPr>
        <w:t>周岁</w:t>
      </w:r>
      <w:r>
        <w:rPr>
          <w:rFonts w:hint="eastAsia" w:ascii="宋体" w:hAnsi="宋体" w:cs="宋体"/>
          <w:b/>
          <w:bCs/>
          <w:sz w:val="21"/>
          <w:szCs w:val="21"/>
          <w:highlight w:val="none"/>
          <w:lang w:eastAsia="zh-CN"/>
        </w:rPr>
        <w:t>：</w:t>
      </w:r>
      <w:r>
        <w:rPr>
          <w:rFonts w:hint="eastAsia" w:ascii="宋体" w:hAnsi="宋体" w:eastAsia="宋体" w:cs="宋体"/>
          <w:sz w:val="21"/>
          <w:szCs w:val="21"/>
          <w:highlight w:val="none"/>
        </w:rPr>
        <w:t>指按法定身份证明文件中记载的出生日期计算的年龄，自出生之日起为零周岁，每经过一年增加一周岁，不足一年的不计。</w:t>
      </w:r>
    </w:p>
    <w:p>
      <w:pPr>
        <w:pStyle w:val="12"/>
        <w:keepNext w:val="0"/>
        <w:keepLines w:val="0"/>
        <w:pageBreakBefore w:val="0"/>
        <w:widowControl/>
        <w:kinsoku/>
        <w:wordWrap/>
        <w:overflowPunct/>
        <w:topLinePunct w:val="0"/>
        <w:bidi w:val="0"/>
        <w:adjustRightInd w:val="0"/>
        <w:snapToGrid w:val="0"/>
        <w:spacing w:after="157" w:afterLines="50" w:line="240" w:lineRule="auto"/>
        <w:ind w:firstLine="422" w:firstLineChars="200"/>
        <w:textAlignment w:val="auto"/>
        <w:rPr>
          <w:rFonts w:hint="eastAsia" w:ascii="宋体" w:hAnsi="宋体" w:eastAsia="宋体" w:cs="宋体"/>
          <w:sz w:val="21"/>
          <w:szCs w:val="21"/>
          <w:highlight w:val="none"/>
        </w:rPr>
      </w:pPr>
      <w:r>
        <w:rPr>
          <w:rFonts w:hint="eastAsia" w:ascii="宋体" w:hAnsi="宋体" w:cs="宋体"/>
          <w:b/>
          <w:bCs/>
          <w:sz w:val="21"/>
          <w:szCs w:val="21"/>
          <w:highlight w:val="none"/>
          <w:lang w:eastAsia="zh-CN"/>
        </w:rPr>
        <w:t>（二）</w:t>
      </w:r>
      <w:r>
        <w:rPr>
          <w:rFonts w:hint="eastAsia" w:ascii="宋体" w:hAnsi="宋体" w:eastAsia="宋体" w:cs="宋体"/>
          <w:b/>
          <w:bCs/>
          <w:sz w:val="21"/>
          <w:szCs w:val="21"/>
          <w:highlight w:val="none"/>
        </w:rPr>
        <w:t>等待期</w:t>
      </w:r>
      <w:r>
        <w:rPr>
          <w:rFonts w:hint="eastAsia" w:ascii="宋体" w:hAnsi="宋体" w:cs="宋体"/>
          <w:b/>
          <w:bCs/>
          <w:sz w:val="21"/>
          <w:szCs w:val="21"/>
          <w:highlight w:val="none"/>
          <w:lang w:eastAsia="zh-CN"/>
        </w:rPr>
        <w:t>：</w:t>
      </w:r>
      <w:r>
        <w:rPr>
          <w:rFonts w:hint="eastAsia" w:ascii="宋体" w:hAnsi="宋体" w:cs="宋体"/>
          <w:sz w:val="21"/>
          <w:szCs w:val="21"/>
          <w:highlight w:val="none"/>
          <w:lang w:eastAsia="zh-CN"/>
        </w:rPr>
        <w:t>指</w:t>
      </w:r>
      <w:r>
        <w:rPr>
          <w:rFonts w:hint="eastAsia" w:ascii="宋体" w:hAnsi="宋体" w:eastAsia="宋体" w:cs="宋体"/>
          <w:sz w:val="21"/>
          <w:szCs w:val="21"/>
          <w:highlight w:val="none"/>
        </w:rPr>
        <w:t>自保险合同生效之日起，本公司将对一段时间内发生的保险事故不承担给付保险金的责任，这段时间称为等待期。</w:t>
      </w:r>
      <w:r>
        <w:rPr>
          <w:rFonts w:hint="eastAsia" w:ascii="宋体" w:hAnsi="宋体" w:eastAsia="宋体" w:cs="宋体"/>
          <w:b/>
          <w:bCs/>
          <w:sz w:val="21"/>
          <w:szCs w:val="21"/>
          <w:highlight w:val="none"/>
        </w:rPr>
        <w:t>如果被保险人在等待期内发生本合同约定的保险事故，无论是否延续至等待期后，本公司均不承担给付保险金的责任</w:t>
      </w:r>
      <w:r>
        <w:rPr>
          <w:rFonts w:hint="eastAsia" w:ascii="宋体" w:hAnsi="宋体" w:eastAsia="宋体" w:cs="宋体"/>
          <w:sz w:val="21"/>
          <w:szCs w:val="21"/>
          <w:highlight w:val="none"/>
        </w:rPr>
        <w:t>，并向投保人无息退还所缴的全部保险费，本合同终止。</w:t>
      </w:r>
    </w:p>
    <w:p>
      <w:pPr>
        <w:pStyle w:val="40"/>
        <w:keepNext w:val="0"/>
        <w:keepLines w:val="0"/>
        <w:widowControl/>
        <w:suppressLineNumbers w:val="0"/>
        <w:adjustRightInd w:val="0"/>
        <w:snapToGrid w:val="0"/>
        <w:spacing w:before="0" w:beforeAutospacing="0" w:after="157" w:afterLines="50"/>
        <w:ind w:left="0" w:right="0"/>
        <w:rPr>
          <w:rFonts w:hint="eastAsia"/>
          <w:sz w:val="21"/>
          <w:szCs w:val="21"/>
          <w:highlight w:val="none"/>
          <w:lang w:eastAsia="zh-CN"/>
        </w:rPr>
      </w:pPr>
      <w:r>
        <w:rPr>
          <w:rFonts w:hint="eastAsia" w:ascii="宋体" w:hAnsi="宋体" w:cs="宋体"/>
          <w:b/>
          <w:bCs/>
          <w:sz w:val="21"/>
          <w:szCs w:val="21"/>
          <w:highlight w:val="none"/>
          <w:lang w:eastAsia="zh-CN"/>
        </w:rPr>
        <w:t>（</w:t>
      </w:r>
      <w:r>
        <w:rPr>
          <w:rFonts w:hint="eastAsia" w:cs="宋体"/>
          <w:b/>
          <w:bCs/>
          <w:sz w:val="21"/>
          <w:szCs w:val="21"/>
          <w:highlight w:val="none"/>
          <w:lang w:eastAsia="zh-CN"/>
        </w:rPr>
        <w:t>三</w:t>
      </w:r>
      <w:r>
        <w:rPr>
          <w:rFonts w:hint="eastAsia" w:ascii="宋体" w:hAnsi="宋体" w:cs="宋体"/>
          <w:b/>
          <w:bCs/>
          <w:sz w:val="21"/>
          <w:szCs w:val="21"/>
          <w:highlight w:val="none"/>
          <w:lang w:eastAsia="zh-CN"/>
        </w:rPr>
        <w:t>）</w:t>
      </w:r>
      <w:r>
        <w:rPr>
          <w:rFonts w:hint="eastAsia"/>
          <w:b/>
          <w:bCs/>
          <w:sz w:val="21"/>
          <w:szCs w:val="21"/>
          <w:highlight w:val="none"/>
          <w:lang w:eastAsia="zh-CN"/>
        </w:rPr>
        <w:t>释义医院：</w:t>
      </w:r>
      <w:r>
        <w:rPr>
          <w:rFonts w:hint="eastAsia"/>
          <w:sz w:val="21"/>
          <w:szCs w:val="21"/>
          <w:highlight w:val="none"/>
          <w:lang w:eastAsia="zh-CN"/>
        </w:rPr>
        <w:t>指保险人与投保人约定的定点医院，未约定定点医院的，则指经中华人民共和国卫生部门评审确定的二级或二级以上的公立医院</w:t>
      </w:r>
      <w:r>
        <w:rPr>
          <w:rFonts w:hint="eastAsia"/>
          <w:sz w:val="21"/>
          <w:szCs w:val="21"/>
          <w:highlight w:val="none"/>
          <w:lang w:val="en-US" w:eastAsia="zh-CN"/>
        </w:rPr>
        <w:t>普通部</w:t>
      </w:r>
      <w:r>
        <w:rPr>
          <w:rFonts w:hint="eastAsia"/>
          <w:sz w:val="21"/>
          <w:szCs w:val="21"/>
          <w:highlight w:val="none"/>
        </w:rPr>
        <w:t>（不包含公立医院的特需医疗、外宾医疗、干部病房）</w:t>
      </w:r>
      <w:r>
        <w:rPr>
          <w:rFonts w:hint="eastAsia"/>
          <w:sz w:val="21"/>
          <w:szCs w:val="21"/>
          <w:highlight w:val="none"/>
          <w:lang w:eastAsia="zh-CN"/>
        </w:rPr>
        <w:t>，</w:t>
      </w:r>
      <w:r>
        <w:rPr>
          <w:rFonts w:hint="eastAsia"/>
          <w:b/>
          <w:bCs/>
          <w:sz w:val="21"/>
          <w:szCs w:val="21"/>
          <w:highlight w:val="none"/>
          <w:lang w:eastAsia="zh-CN"/>
        </w:rPr>
        <w:t>但不包括主要作为诊所、康复、</w:t>
      </w:r>
      <w:r>
        <w:rPr>
          <w:rFonts w:hint="eastAsia"/>
          <w:b/>
          <w:bCs/>
          <w:sz w:val="21"/>
          <w:szCs w:val="21"/>
          <w:highlight w:val="none"/>
          <w:lang w:val="en-US" w:eastAsia="zh-CN"/>
        </w:rPr>
        <w:t>护理、</w:t>
      </w:r>
      <w:r>
        <w:rPr>
          <w:rFonts w:hint="eastAsia"/>
          <w:b/>
          <w:bCs/>
          <w:sz w:val="21"/>
          <w:szCs w:val="21"/>
          <w:highlight w:val="none"/>
          <w:lang w:eastAsia="zh-CN"/>
        </w:rPr>
        <w:t>疗养、戒酒、戒毒等或类似的医疗机构。</w:t>
      </w:r>
      <w:r>
        <w:rPr>
          <w:rFonts w:hint="eastAsia"/>
          <w:sz w:val="21"/>
          <w:szCs w:val="21"/>
          <w:highlight w:val="none"/>
          <w:lang w:eastAsia="zh-CN"/>
        </w:rPr>
        <w:t>该医院必须具有符合国家有关医院管理规则设置标准的医疗设备，且全天二十四小时有合格医师及护士驻院提供医疗及护理服务。</w:t>
      </w:r>
    </w:p>
    <w:p>
      <w:pPr>
        <w:pStyle w:val="12"/>
        <w:keepNext w:val="0"/>
        <w:keepLines w:val="0"/>
        <w:pageBreakBefore w:val="0"/>
        <w:widowControl/>
        <w:kinsoku/>
        <w:wordWrap/>
        <w:overflowPunct/>
        <w:topLinePunct w:val="0"/>
        <w:bidi w:val="0"/>
        <w:adjustRightInd w:val="0"/>
        <w:snapToGrid w:val="0"/>
        <w:spacing w:after="157" w:afterLines="50" w:line="240" w:lineRule="auto"/>
        <w:ind w:firstLine="422" w:firstLineChars="200"/>
        <w:textAlignment w:val="auto"/>
        <w:rPr>
          <w:rFonts w:hint="eastAsia" w:ascii="宋体" w:hAnsi="宋体" w:eastAsia="宋体" w:cs="宋体"/>
          <w:sz w:val="21"/>
          <w:szCs w:val="21"/>
          <w:highlight w:val="none"/>
        </w:rPr>
      </w:pPr>
      <w:r>
        <w:rPr>
          <w:rFonts w:hint="eastAsia" w:ascii="宋体" w:hAnsi="宋体" w:cs="宋体"/>
          <w:b/>
          <w:bCs/>
          <w:kern w:val="2"/>
          <w:szCs w:val="21"/>
          <w:highlight w:val="none"/>
          <w:lang w:eastAsia="zh-CN"/>
        </w:rPr>
        <w:t>（四）</w:t>
      </w:r>
      <w:r>
        <w:rPr>
          <w:rFonts w:hint="eastAsia"/>
          <w:b/>
          <w:bCs/>
          <w:kern w:val="0"/>
          <w:szCs w:val="21"/>
          <w:highlight w:val="none"/>
          <w:lang w:eastAsia="zh-CN"/>
        </w:rPr>
        <w:t>社会基本医疗保险：</w:t>
      </w:r>
      <w:r>
        <w:rPr>
          <w:rFonts w:hint="eastAsia"/>
          <w:kern w:val="0"/>
          <w:szCs w:val="21"/>
          <w:highlight w:val="none"/>
          <w:lang w:eastAsia="zh-CN"/>
        </w:rPr>
        <w:t>指</w:t>
      </w:r>
      <w:r>
        <w:rPr>
          <w:rFonts w:hint="eastAsia" w:ascii="宋体" w:hAnsi="宋体" w:eastAsia="宋体" w:cs="宋体"/>
          <w:sz w:val="21"/>
          <w:szCs w:val="21"/>
          <w:highlight w:val="none"/>
        </w:rPr>
        <w:t>城镇职工基本医疗保险、</w:t>
      </w:r>
      <w:r>
        <w:rPr>
          <w:rFonts w:hint="eastAsia" w:ascii="宋体" w:hAnsi="宋体" w:cs="宋体"/>
          <w:sz w:val="21"/>
          <w:szCs w:val="21"/>
          <w:highlight w:val="none"/>
          <w:lang w:eastAsia="zh-CN"/>
        </w:rPr>
        <w:t>城乡</w:t>
      </w:r>
      <w:r>
        <w:rPr>
          <w:rFonts w:hint="eastAsia" w:ascii="宋体" w:hAnsi="宋体" w:eastAsia="宋体" w:cs="宋体"/>
          <w:sz w:val="21"/>
          <w:szCs w:val="21"/>
          <w:highlight w:val="none"/>
        </w:rPr>
        <w:t>居民基本医疗保险等</w:t>
      </w:r>
      <w:r>
        <w:rPr>
          <w:rFonts w:hint="eastAsia" w:ascii="宋体" w:hAnsi="宋体" w:cs="宋体"/>
          <w:sz w:val="21"/>
          <w:szCs w:val="21"/>
          <w:highlight w:val="none"/>
          <w:lang w:val="en-US" w:eastAsia="zh-CN"/>
        </w:rPr>
        <w:t>政府举办的</w:t>
      </w:r>
      <w:r>
        <w:rPr>
          <w:rFonts w:hint="eastAsia" w:ascii="宋体" w:hAnsi="宋体" w:cs="宋体"/>
          <w:sz w:val="21"/>
          <w:szCs w:val="21"/>
          <w:highlight w:val="none"/>
          <w:lang w:eastAsia="zh-CN"/>
        </w:rPr>
        <w:t>社会</w:t>
      </w:r>
      <w:r>
        <w:rPr>
          <w:rFonts w:hint="eastAsia" w:ascii="宋体" w:hAnsi="宋体" w:eastAsia="宋体" w:cs="宋体"/>
          <w:sz w:val="21"/>
          <w:szCs w:val="21"/>
          <w:highlight w:val="none"/>
        </w:rPr>
        <w:t>保障项目。</w:t>
      </w:r>
    </w:p>
    <w:p>
      <w:pPr>
        <w:pStyle w:val="12"/>
        <w:keepNext w:val="0"/>
        <w:keepLines w:val="0"/>
        <w:pageBreakBefore w:val="0"/>
        <w:widowControl/>
        <w:kinsoku/>
        <w:wordWrap/>
        <w:overflowPunct/>
        <w:topLinePunct w:val="0"/>
        <w:bidi w:val="0"/>
        <w:adjustRightInd w:val="0"/>
        <w:snapToGrid w:val="0"/>
        <w:spacing w:after="157" w:afterLines="50" w:line="240" w:lineRule="auto"/>
        <w:ind w:firstLine="422" w:firstLineChars="200"/>
        <w:textAlignment w:val="auto"/>
        <w:rPr>
          <w:rFonts w:hint="eastAsia" w:ascii="宋体" w:hAnsi="宋体" w:eastAsia="宋体" w:cs="宋体"/>
          <w:sz w:val="21"/>
          <w:szCs w:val="21"/>
          <w:highlight w:val="none"/>
        </w:rPr>
      </w:pPr>
      <w:r>
        <w:rPr>
          <w:rFonts w:hint="eastAsia" w:ascii="宋体" w:hAnsi="宋体" w:cs="宋体"/>
          <w:b/>
          <w:bCs/>
          <w:sz w:val="21"/>
          <w:szCs w:val="21"/>
          <w:highlight w:val="none"/>
          <w:lang w:eastAsia="zh-CN"/>
        </w:rPr>
        <w:t>（五）</w:t>
      </w:r>
      <w:r>
        <w:rPr>
          <w:rFonts w:hint="eastAsia" w:ascii="宋体" w:hAnsi="宋体" w:eastAsia="宋体" w:cs="宋体"/>
          <w:b/>
          <w:bCs/>
          <w:sz w:val="21"/>
          <w:szCs w:val="21"/>
          <w:highlight w:val="none"/>
        </w:rPr>
        <w:t>公费医疗</w:t>
      </w:r>
      <w:r>
        <w:rPr>
          <w:rFonts w:hint="eastAsia" w:ascii="宋体" w:hAnsi="宋体" w:cs="宋体"/>
          <w:b/>
          <w:bCs/>
          <w:sz w:val="21"/>
          <w:szCs w:val="21"/>
          <w:highlight w:val="none"/>
          <w:lang w:eastAsia="zh-CN"/>
        </w:rPr>
        <w:t>：</w:t>
      </w:r>
      <w:r>
        <w:rPr>
          <w:rFonts w:hint="eastAsia" w:ascii="宋体" w:hAnsi="宋体" w:eastAsia="宋体" w:cs="宋体"/>
          <w:sz w:val="21"/>
          <w:szCs w:val="21"/>
          <w:highlight w:val="none"/>
        </w:rPr>
        <w:t>指国家为保障国家工作人员而实行的、通过医疗卫生部门按规定向享受人员提供免费医疗及预防服务的一项社保制度。</w:t>
      </w:r>
    </w:p>
    <w:p>
      <w:pPr>
        <w:pStyle w:val="12"/>
        <w:keepNext w:val="0"/>
        <w:keepLines w:val="0"/>
        <w:pageBreakBefore w:val="0"/>
        <w:widowControl/>
        <w:kinsoku/>
        <w:wordWrap/>
        <w:overflowPunct/>
        <w:topLinePunct w:val="0"/>
        <w:bidi w:val="0"/>
        <w:adjustRightInd w:val="0"/>
        <w:snapToGrid w:val="0"/>
        <w:spacing w:after="157" w:afterLines="50" w:line="240" w:lineRule="auto"/>
        <w:ind w:firstLine="420"/>
        <w:textAlignment w:val="auto"/>
        <w:rPr>
          <w:rFonts w:ascii="宋体" w:hAnsi="宋体" w:eastAsia="宋体" w:cs="宋体"/>
          <w:sz w:val="21"/>
          <w:szCs w:val="21"/>
          <w:highlight w:val="none"/>
        </w:rPr>
      </w:pPr>
      <w:r>
        <w:rPr>
          <w:rFonts w:hint="eastAsia" w:ascii="宋体" w:hAnsi="宋体" w:cs="宋体"/>
          <w:b/>
          <w:bCs/>
          <w:sz w:val="21"/>
          <w:szCs w:val="21"/>
          <w:highlight w:val="none"/>
          <w:lang w:eastAsia="zh-CN"/>
        </w:rPr>
        <w:t>（六）</w:t>
      </w:r>
      <w:r>
        <w:rPr>
          <w:rFonts w:hint="eastAsia" w:ascii="宋体" w:hAnsi="宋体" w:eastAsia="宋体" w:cs="宋体"/>
          <w:b/>
          <w:bCs/>
          <w:sz w:val="21"/>
          <w:szCs w:val="21"/>
          <w:highlight w:val="none"/>
        </w:rPr>
        <w:t>住院</w:t>
      </w:r>
      <w:r>
        <w:rPr>
          <w:rFonts w:hint="eastAsia" w:ascii="宋体" w:hAnsi="宋体" w:cs="宋体"/>
          <w:b/>
          <w:bCs/>
          <w:sz w:val="21"/>
          <w:szCs w:val="21"/>
          <w:highlight w:val="none"/>
          <w:lang w:eastAsia="zh-CN"/>
        </w:rPr>
        <w:t>：</w:t>
      </w:r>
      <w:r>
        <w:rPr>
          <w:rFonts w:hint="eastAsia" w:ascii="宋体" w:hAnsi="宋体" w:eastAsia="宋体" w:cs="宋体"/>
          <w:sz w:val="21"/>
          <w:szCs w:val="21"/>
          <w:highlight w:val="none"/>
        </w:rPr>
        <w:t>指被保险人因</w:t>
      </w:r>
      <w:r>
        <w:rPr>
          <w:rFonts w:hint="eastAsia" w:ascii="宋体" w:hAnsi="宋体" w:cs="宋体"/>
          <w:sz w:val="21"/>
          <w:szCs w:val="21"/>
          <w:highlight w:val="none"/>
          <w:lang w:eastAsia="zh-CN"/>
        </w:rPr>
        <w:t>意外伤害或</w:t>
      </w:r>
      <w:r>
        <w:rPr>
          <w:rFonts w:hint="eastAsia" w:ascii="宋体" w:hAnsi="宋体" w:eastAsia="宋体" w:cs="宋体"/>
          <w:sz w:val="21"/>
          <w:szCs w:val="21"/>
          <w:highlight w:val="none"/>
        </w:rPr>
        <w:t>疾病而入住医院的正式病房进行治疗，并正式办理入出院手续，</w:t>
      </w:r>
      <w:r>
        <w:rPr>
          <w:rFonts w:hint="eastAsia" w:ascii="宋体" w:hAnsi="宋体" w:eastAsia="宋体" w:cs="宋体"/>
          <w:b/>
          <w:bCs/>
          <w:sz w:val="21"/>
          <w:szCs w:val="21"/>
          <w:highlight w:val="none"/>
        </w:rPr>
        <w:t>不包括入住门诊观察室、家庭病床</w:t>
      </w:r>
      <w:r>
        <w:rPr>
          <w:rFonts w:hint="eastAsia" w:ascii="宋体" w:hAnsi="宋体" w:cs="宋体"/>
          <w:b/>
          <w:bCs/>
          <w:sz w:val="21"/>
          <w:szCs w:val="21"/>
          <w:highlight w:val="none"/>
          <w:lang w:eastAsia="zh-CN"/>
        </w:rPr>
        <w:t>、疗养院、</w:t>
      </w:r>
      <w:r>
        <w:rPr>
          <w:rFonts w:hint="eastAsia" w:ascii="宋体" w:hAnsi="宋体" w:eastAsia="宋体" w:cs="宋体"/>
          <w:b/>
          <w:bCs/>
          <w:sz w:val="21"/>
          <w:szCs w:val="21"/>
          <w:highlight w:val="none"/>
        </w:rPr>
        <w:t>挂床住院</w:t>
      </w:r>
      <w:r>
        <w:rPr>
          <w:rFonts w:hint="eastAsia" w:ascii="宋体" w:hAnsi="宋体" w:cs="宋体"/>
          <w:b/>
          <w:bCs/>
          <w:sz w:val="21"/>
          <w:szCs w:val="21"/>
          <w:highlight w:val="none"/>
          <w:lang w:eastAsia="zh-CN"/>
        </w:rPr>
        <w:t>及</w:t>
      </w:r>
      <w:r>
        <w:rPr>
          <w:rFonts w:hint="eastAsia" w:ascii="宋体" w:hAnsi="宋体" w:eastAsia="宋体" w:cs="宋体"/>
          <w:b/>
          <w:bCs/>
          <w:sz w:val="21"/>
          <w:szCs w:val="21"/>
          <w:highlight w:val="none"/>
        </w:rPr>
        <w:t>其他不合理的住院。</w:t>
      </w:r>
      <w:r>
        <w:rPr>
          <w:rFonts w:hint="eastAsia" w:ascii="宋体" w:hAnsi="宋体" w:eastAsia="宋体" w:cs="宋体"/>
          <w:sz w:val="21"/>
          <w:szCs w:val="21"/>
          <w:highlight w:val="none"/>
        </w:rPr>
        <w:t>挂床住院指办理正式住院手续的被保险人，在住院期间每日非24小时在床、在院</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其</w:t>
      </w:r>
      <w:r>
        <w:rPr>
          <w:rFonts w:hint="eastAsia" w:ascii="宋体" w:hAnsi="宋体" w:eastAsia="宋体" w:cs="宋体"/>
          <w:sz w:val="21"/>
          <w:szCs w:val="21"/>
          <w:highlight w:val="none"/>
        </w:rPr>
        <w:t>具体表现包括</w:t>
      </w:r>
      <w:r>
        <w:rPr>
          <w:rFonts w:hint="eastAsia" w:ascii="宋体" w:hAnsi="宋体" w:cs="宋体"/>
          <w:sz w:val="21"/>
          <w:szCs w:val="21"/>
          <w:highlight w:val="none"/>
          <w:lang w:val="en-US" w:eastAsia="zh-CN"/>
        </w:rPr>
        <w:t>但不限于</w:t>
      </w:r>
      <w:r>
        <w:rPr>
          <w:rFonts w:hint="eastAsia" w:ascii="宋体" w:hAnsi="宋体" w:eastAsia="宋体" w:cs="宋体"/>
          <w:sz w:val="21"/>
          <w:szCs w:val="21"/>
          <w:highlight w:val="none"/>
        </w:rPr>
        <w:t>在住院期间连续若干日无任何治疗，只发生护理费、诊疗费、床位费等情况。</w:t>
      </w:r>
    </w:p>
    <w:p>
      <w:pPr>
        <w:pStyle w:val="12"/>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jc w:val="left"/>
        <w:textAlignment w:val="auto"/>
        <w:rPr>
          <w:rFonts w:hint="eastAsia" w:ascii="宋体" w:hAnsi="宋体" w:cs="宋体"/>
          <w:b/>
          <w:bCs/>
          <w:color w:val="000000"/>
          <w:sz w:val="21"/>
          <w:szCs w:val="21"/>
          <w:highlight w:val="none"/>
          <w:lang w:val="en-US" w:eastAsia="zh-CN"/>
        </w:rPr>
      </w:pPr>
      <w:r>
        <w:rPr>
          <w:rFonts w:hint="eastAsia" w:ascii="宋体" w:hAnsi="宋体" w:cs="宋体"/>
          <w:b/>
          <w:bCs/>
          <w:sz w:val="21"/>
          <w:szCs w:val="21"/>
          <w:highlight w:val="none"/>
          <w:lang w:eastAsia="zh-CN"/>
        </w:rPr>
        <w:t>（七）</w:t>
      </w:r>
      <w:r>
        <w:rPr>
          <w:rFonts w:hint="eastAsia" w:ascii="宋体" w:hAnsi="宋体" w:eastAsia="宋体" w:cs="宋体"/>
          <w:b/>
          <w:bCs/>
          <w:sz w:val="21"/>
          <w:szCs w:val="21"/>
          <w:highlight w:val="none"/>
        </w:rPr>
        <w:t>合理且必要</w:t>
      </w:r>
      <w:r>
        <w:rPr>
          <w:rFonts w:hint="eastAsia" w:ascii="宋体" w:hAnsi="宋体" w:cs="宋体"/>
          <w:b/>
          <w:bCs/>
          <w:sz w:val="21"/>
          <w:szCs w:val="21"/>
          <w:highlight w:val="none"/>
          <w:lang w:eastAsia="zh-CN"/>
        </w:rPr>
        <w:t>的住院医疗费用：</w:t>
      </w:r>
      <w:r>
        <w:rPr>
          <w:rFonts w:hint="eastAsia" w:ascii="宋体" w:hAnsi="宋体" w:cs="宋体"/>
          <w:sz w:val="21"/>
          <w:szCs w:val="21"/>
          <w:highlight w:val="none"/>
          <w:lang w:eastAsia="zh-CN"/>
        </w:rPr>
        <w:t>指住院治疗期间发生的符合本保险合同签发地政府当时适用的《基本医疗保险药品目录》、《基本医疗保险诊疗项目目录》、《基本医疗保险医疗服务设施项目范围》及相关规定的医疗费用，</w:t>
      </w:r>
      <w:r>
        <w:rPr>
          <w:rFonts w:hint="eastAsia" w:ascii="宋体" w:hAnsi="宋体" w:cs="宋体"/>
          <w:b/>
          <w:bCs/>
          <w:sz w:val="21"/>
          <w:szCs w:val="21"/>
          <w:highlight w:val="none"/>
          <w:lang w:eastAsia="zh-CN"/>
        </w:rPr>
        <w:t>不含</w:t>
      </w:r>
      <w:r>
        <w:rPr>
          <w:rFonts w:hint="eastAsia" w:ascii="宋体" w:hAnsi="宋体" w:cs="宋体"/>
          <w:b/>
          <w:bCs/>
          <w:color w:val="000000"/>
          <w:sz w:val="21"/>
          <w:szCs w:val="21"/>
          <w:highlight w:val="none"/>
          <w:lang w:val="en-US" w:eastAsia="zh-CN"/>
        </w:rPr>
        <w:t>基本医疗保险制度规定以外的个人自费的医疗费用。</w:t>
      </w:r>
    </w:p>
    <w:p>
      <w:pPr>
        <w:pStyle w:val="12"/>
        <w:spacing w:after="157" w:afterLines="50"/>
        <w:ind w:firstLine="422" w:firstLineChars="200"/>
        <w:jc w:val="left"/>
        <w:rPr>
          <w:rFonts w:hint="eastAsia" w:ascii="宋体" w:hAnsi="宋体"/>
          <w:szCs w:val="21"/>
          <w:highlight w:val="none"/>
          <w:lang w:eastAsia="zh-CN"/>
        </w:rPr>
      </w:pPr>
      <w:r>
        <w:rPr>
          <w:rFonts w:hint="eastAsia" w:ascii="宋体" w:hAnsi="宋体" w:cs="宋体"/>
          <w:b/>
          <w:bCs/>
          <w:szCs w:val="21"/>
          <w:highlight w:val="none"/>
          <w:lang w:eastAsia="zh-CN"/>
        </w:rPr>
        <w:t>（八）</w:t>
      </w:r>
      <w:r>
        <w:rPr>
          <w:rFonts w:hint="eastAsia" w:ascii="宋体" w:hAnsi="宋体"/>
          <w:b/>
          <w:bCs/>
          <w:szCs w:val="21"/>
          <w:highlight w:val="none"/>
          <w:lang w:eastAsia="zh-CN"/>
        </w:rPr>
        <w:t>高风险运动：</w:t>
      </w:r>
      <w:r>
        <w:rPr>
          <w:rFonts w:hint="eastAsia" w:ascii="宋体" w:hAnsi="宋体"/>
          <w:szCs w:val="21"/>
          <w:highlight w:val="none"/>
          <w:lang w:eastAsia="zh-CN"/>
        </w:rPr>
        <w:t>指比一般常规性的运动风险等级更高、更容易发生人身伤害的运动，在进行此类运动前需有充分的心理准备和行动上的准备，必须具备一般人不具备的相关知识和技能或者必须在接受专业人士提供的培训或训练之后方能掌握。被保险人进行此类运动时须 具备相关防护措施或设施，以避免发生损失或减轻损失，包括但不限于潜水、滑水、滑雪 、滑冰、驾驶或乘坐滑翔翼、滑翔伞、跳伞、攀岩运动、探险活动、武术比赛、摔跤比赛、柔道、空手道、跆拳道、马术、拳击、特技表演、驾驶卡丁车、赛马、赛车、各种车辆表演、蹦极。</w:t>
      </w:r>
    </w:p>
    <w:p>
      <w:pPr>
        <w:pStyle w:val="12"/>
        <w:spacing w:after="157" w:afterLines="50"/>
        <w:ind w:firstLine="420"/>
        <w:rPr>
          <w:rFonts w:hint="eastAsia"/>
          <w:highlight w:val="none"/>
        </w:rPr>
      </w:pPr>
      <w:r>
        <w:rPr>
          <w:rFonts w:hint="eastAsia" w:ascii="宋体" w:hAnsi="宋体" w:cs="宋体"/>
          <w:b/>
          <w:bCs/>
          <w:szCs w:val="21"/>
          <w:highlight w:val="none"/>
          <w:lang w:eastAsia="zh-CN"/>
        </w:rPr>
        <w:t>（九）</w:t>
      </w:r>
      <w:r>
        <w:rPr>
          <w:rFonts w:hint="eastAsia" w:ascii="宋体" w:hAnsi="宋体" w:cs="宋体"/>
          <w:b/>
          <w:bCs/>
          <w:szCs w:val="21"/>
          <w:highlight w:val="none"/>
        </w:rPr>
        <w:t>职</w:t>
      </w:r>
      <w:r>
        <w:rPr>
          <w:rFonts w:hint="eastAsia"/>
          <w:b/>
          <w:bCs/>
          <w:highlight w:val="none"/>
        </w:rPr>
        <w:t>业体育运动</w:t>
      </w:r>
      <w:r>
        <w:rPr>
          <w:rFonts w:hint="eastAsia"/>
          <w:b/>
          <w:bCs/>
          <w:highlight w:val="none"/>
          <w:lang w:eastAsia="zh-CN"/>
        </w:rPr>
        <w:t>：</w:t>
      </w:r>
      <w:r>
        <w:rPr>
          <w:rFonts w:hint="eastAsia"/>
          <w:highlight w:val="none"/>
        </w:rPr>
        <w:t xml:space="preserve">指 以职业运动员身份 追求竞技比赛票房价值、以商业牟利为目的竞技体育活动。职业体育运动员指参加职业体育运动，并以此为主要收入来源的人。 </w:t>
      </w:r>
    </w:p>
    <w:p>
      <w:pPr>
        <w:pStyle w:val="12"/>
        <w:adjustRightInd w:val="0"/>
        <w:snapToGrid w:val="0"/>
        <w:spacing w:before="156" w:beforeLines="50" w:after="157" w:afterLines="50"/>
        <w:ind w:firstLine="413" w:firstLineChars="196"/>
        <w:rPr>
          <w:rFonts w:hint="eastAsia" w:ascii="宋体" w:hAnsi="宋体" w:eastAsia="宋体"/>
          <w:szCs w:val="21"/>
          <w:highlight w:val="none"/>
          <w:lang w:eastAsia="zh-CN"/>
        </w:rPr>
      </w:pPr>
      <w:r>
        <w:rPr>
          <w:rFonts w:hint="eastAsia" w:ascii="宋体" w:hAnsi="宋体" w:cs="宋体"/>
          <w:b/>
          <w:bCs/>
          <w:szCs w:val="21"/>
          <w:highlight w:val="none"/>
          <w:lang w:eastAsia="zh-CN"/>
        </w:rPr>
        <w:t>（十）</w:t>
      </w:r>
      <w:r>
        <w:rPr>
          <w:rFonts w:hint="eastAsia"/>
          <w:b/>
          <w:bCs/>
          <w:highlight w:val="none"/>
        </w:rPr>
        <w:t>半职业体育运动</w:t>
      </w:r>
      <w:r>
        <w:rPr>
          <w:rFonts w:hint="eastAsia"/>
          <w:b/>
          <w:bCs/>
          <w:highlight w:val="none"/>
          <w:lang w:eastAsia="zh-CN"/>
        </w:rPr>
        <w:t>：</w:t>
      </w:r>
      <w:r>
        <w:rPr>
          <w:rFonts w:hint="eastAsia"/>
          <w:highlight w:val="none"/>
        </w:rPr>
        <w:t xml:space="preserve">指非职业运动员参加职业体育运动赛事、或其他设有奖金或报酬的体育运动，但并不以此为主要收入来源。 </w:t>
      </w:r>
    </w:p>
    <w:p>
      <w:pPr>
        <w:adjustRightInd w:val="0"/>
        <w:snapToGrid w:val="0"/>
        <w:spacing w:before="156" w:beforeLines="50"/>
        <w:ind w:firstLine="413" w:firstLineChars="196"/>
        <w:rPr>
          <w:rFonts w:hint="eastAsia"/>
          <w:highlight w:val="none"/>
        </w:rPr>
      </w:pPr>
      <w:r>
        <w:rPr>
          <w:rFonts w:hint="eastAsia" w:ascii="宋体" w:hAnsi="宋体" w:cs="宋体"/>
          <w:b/>
          <w:bCs/>
          <w:szCs w:val="21"/>
          <w:highlight w:val="none"/>
          <w:lang w:eastAsia="zh-CN"/>
        </w:rPr>
        <w:t>（十一）</w:t>
      </w:r>
      <w:r>
        <w:rPr>
          <w:rFonts w:hint="eastAsia"/>
          <w:b/>
          <w:bCs/>
          <w:highlight w:val="none"/>
        </w:rPr>
        <w:t>遗传性疾病</w:t>
      </w:r>
      <w:r>
        <w:rPr>
          <w:rFonts w:hint="eastAsia"/>
          <w:b/>
          <w:bCs/>
          <w:highlight w:val="none"/>
          <w:lang w:eastAsia="zh-CN"/>
        </w:rPr>
        <w:t>：</w:t>
      </w:r>
      <w:r>
        <w:rPr>
          <w:rFonts w:hint="eastAsia"/>
          <w:highlight w:val="none"/>
        </w:rPr>
        <w:t>指生殖细胞或受精卵的遗传物质（染色体和基因）发生突变或畸变所引起的疾病，通常具有由亲代传至后代的垂直传递的特征。</w:t>
      </w:r>
    </w:p>
    <w:p>
      <w:pPr>
        <w:adjustRightInd w:val="0"/>
        <w:snapToGrid w:val="0"/>
        <w:spacing w:before="156" w:beforeLines="50" w:after="157" w:afterLines="50"/>
        <w:ind w:firstLine="413" w:firstLineChars="196"/>
        <w:rPr>
          <w:rFonts w:hint="eastAsia"/>
          <w:highlight w:val="none"/>
        </w:rPr>
      </w:pPr>
      <w:r>
        <w:rPr>
          <w:rFonts w:hint="eastAsia" w:ascii="宋体" w:hAnsi="宋体" w:cs="宋体"/>
          <w:b/>
          <w:bCs/>
          <w:szCs w:val="21"/>
          <w:highlight w:val="none"/>
          <w:lang w:eastAsia="zh-CN"/>
        </w:rPr>
        <w:t>（</w:t>
      </w:r>
      <w:r>
        <w:rPr>
          <w:rFonts w:hint="eastAsia" w:ascii="宋体" w:hAnsi="宋体" w:cs="宋体"/>
          <w:b/>
          <w:bCs/>
          <w:szCs w:val="21"/>
          <w:highlight w:val="none"/>
          <w:lang w:val="en-US" w:eastAsia="zh-CN"/>
        </w:rPr>
        <w:t>十二</w:t>
      </w:r>
      <w:r>
        <w:rPr>
          <w:rFonts w:hint="eastAsia" w:ascii="宋体" w:hAnsi="宋体" w:cs="宋体"/>
          <w:b/>
          <w:bCs/>
          <w:szCs w:val="21"/>
          <w:highlight w:val="none"/>
          <w:lang w:eastAsia="zh-CN"/>
        </w:rPr>
        <w:t>）</w:t>
      </w:r>
      <w:r>
        <w:rPr>
          <w:rFonts w:hint="eastAsia"/>
          <w:b/>
          <w:bCs/>
          <w:highlight w:val="none"/>
        </w:rPr>
        <w:t>先天性畸形、变形或染色体异常</w:t>
      </w:r>
      <w:r>
        <w:rPr>
          <w:rFonts w:hint="eastAsia"/>
          <w:b/>
          <w:bCs/>
          <w:highlight w:val="none"/>
          <w:lang w:eastAsia="zh-CN"/>
        </w:rPr>
        <w:t>：</w:t>
      </w:r>
      <w:r>
        <w:rPr>
          <w:rFonts w:hint="eastAsia"/>
          <w:highlight w:val="none"/>
        </w:rPr>
        <w:t xml:space="preserve">指被保险人出生时就具有的畸形、变形或染色体异常。先天性畸形、变形和染色体异常依照世界卫生组织《疾病和有关健康问题的国际统计分类》（ICD-10）确定。 </w:t>
      </w:r>
    </w:p>
    <w:p>
      <w:pPr>
        <w:pStyle w:val="12"/>
        <w:spacing w:after="140"/>
        <w:ind w:firstLine="420"/>
        <w:rPr>
          <w:rFonts w:hint="eastAsia"/>
          <w:highlight w:val="none"/>
        </w:rPr>
      </w:pPr>
      <w:r>
        <w:rPr>
          <w:rFonts w:hint="eastAsia" w:ascii="宋体" w:hAnsi="宋体" w:cs="宋体"/>
          <w:b/>
          <w:bCs/>
          <w:szCs w:val="21"/>
          <w:highlight w:val="none"/>
          <w:lang w:eastAsia="zh-CN"/>
        </w:rPr>
        <w:t>（</w:t>
      </w:r>
      <w:r>
        <w:rPr>
          <w:rFonts w:hint="eastAsia" w:ascii="宋体" w:hAnsi="宋体" w:cs="宋体"/>
          <w:b/>
          <w:bCs/>
          <w:szCs w:val="21"/>
          <w:highlight w:val="none"/>
          <w:lang w:val="en-US" w:eastAsia="zh-CN"/>
        </w:rPr>
        <w:t>十三</w:t>
      </w:r>
      <w:r>
        <w:rPr>
          <w:rFonts w:hint="eastAsia" w:ascii="宋体" w:hAnsi="宋体" w:cs="宋体"/>
          <w:b/>
          <w:bCs/>
          <w:szCs w:val="21"/>
          <w:highlight w:val="none"/>
          <w:lang w:eastAsia="zh-CN"/>
        </w:rPr>
        <w:t>）</w:t>
      </w:r>
      <w:r>
        <w:rPr>
          <w:rFonts w:hint="eastAsia"/>
          <w:b/>
          <w:bCs/>
          <w:highlight w:val="none"/>
        </w:rPr>
        <w:t>《疾病和有关健康问题的国际统计分类》（ICD-10）</w:t>
      </w:r>
      <w:r>
        <w:rPr>
          <w:rFonts w:hint="eastAsia"/>
          <w:b/>
          <w:bCs/>
          <w:highlight w:val="none"/>
          <w:lang w:eastAsia="zh-CN"/>
        </w:rPr>
        <w:t>：</w:t>
      </w:r>
      <w:r>
        <w:rPr>
          <w:rFonts w:hint="eastAsia"/>
          <w:highlight w:val="none"/>
        </w:rPr>
        <w:t xml:space="preserve">指世界卫生组织（WHO）制定的国际统一的疾病分类方法，它根据疾病的病因、病理、临床表现和解剖位置等特性，用一种系统有序的组合编码的方法对疾病进行分类。目前世界通用的是第10次修订本《疾病和有关健康问题的国际统计分类》，（ICD-10）是该分类第10次修订本的的简称。 </w:t>
      </w:r>
    </w:p>
    <w:p>
      <w:pPr>
        <w:pStyle w:val="12"/>
        <w:spacing w:after="140"/>
        <w:ind w:firstLine="420"/>
        <w:rPr>
          <w:rFonts w:hint="eastAsia"/>
          <w:highlight w:val="none"/>
          <w:lang w:val="en-US" w:eastAsia="zh-CN"/>
        </w:rPr>
      </w:pPr>
      <w:r>
        <w:rPr>
          <w:rFonts w:hint="eastAsia" w:ascii="宋体" w:hAnsi="宋体" w:cs="宋体"/>
          <w:b/>
          <w:bCs/>
          <w:szCs w:val="21"/>
          <w:highlight w:val="none"/>
          <w:lang w:eastAsia="zh-CN"/>
        </w:rPr>
        <w:t>（</w:t>
      </w:r>
      <w:r>
        <w:rPr>
          <w:rFonts w:hint="eastAsia" w:ascii="宋体" w:hAnsi="宋体" w:cs="宋体"/>
          <w:b/>
          <w:bCs/>
          <w:szCs w:val="21"/>
          <w:highlight w:val="none"/>
          <w:lang w:val="en-US" w:eastAsia="zh-CN"/>
        </w:rPr>
        <w:t>十四</w:t>
      </w:r>
      <w:r>
        <w:rPr>
          <w:rFonts w:hint="eastAsia" w:ascii="宋体" w:hAnsi="宋体" w:cs="宋体"/>
          <w:b/>
          <w:bCs/>
          <w:szCs w:val="21"/>
          <w:highlight w:val="none"/>
          <w:lang w:eastAsia="zh-CN"/>
        </w:rPr>
        <w:t>）</w:t>
      </w:r>
      <w:r>
        <w:rPr>
          <w:rFonts w:hint="eastAsia"/>
          <w:b/>
          <w:bCs w:val="0"/>
          <w:color w:val="auto"/>
          <w:szCs w:val="21"/>
          <w:highlight w:val="none"/>
          <w:lang w:eastAsia="zh-CN"/>
        </w:rPr>
        <w:t>感染艾滋病病毒（HIV阳性）或者</w:t>
      </w:r>
      <w:r>
        <w:rPr>
          <w:rFonts w:hint="eastAsia"/>
          <w:b/>
          <w:highlight w:val="none"/>
          <w:lang w:val="en-US" w:eastAsia="zh-CN"/>
        </w:rPr>
        <w:t>患</w:t>
      </w:r>
      <w:r>
        <w:rPr>
          <w:rFonts w:hint="eastAsia"/>
          <w:b/>
          <w:bCs w:val="0"/>
          <w:color w:val="auto"/>
          <w:szCs w:val="21"/>
          <w:highlight w:val="none"/>
          <w:lang w:eastAsia="zh-CN"/>
        </w:rPr>
        <w:t>艾滋病（AIDS）：</w:t>
      </w:r>
      <w:r>
        <w:rPr>
          <w:rFonts w:hint="eastAsia"/>
          <w:highlight w:val="none"/>
        </w:rPr>
        <w:t>艾滋病指人类免疫缺陷病毒引起的获得性免疫缺陷综合征，英文缩写为AIDS</w:t>
      </w:r>
      <w:r>
        <w:rPr>
          <w:rFonts w:hint="eastAsia"/>
          <w:highlight w:val="none"/>
          <w:lang w:eastAsia="zh-CN"/>
        </w:rPr>
        <w:t>；</w:t>
      </w:r>
      <w:r>
        <w:rPr>
          <w:rFonts w:hint="eastAsia"/>
          <w:highlight w:val="none"/>
        </w:rPr>
        <w:t>艾滋病病毒指人类免疫缺陷病毒，英文缩写为HIV。在人体血液或其它样本中检测到艾滋病病毒或其抗体呈阳性，没有出现临床症状或体征的，为感染艾滋病病毒；如果同时出现了明显临床症状或体征的，为患艾滋病。</w:t>
      </w:r>
    </w:p>
    <w:p>
      <w:pPr>
        <w:pStyle w:val="12"/>
        <w:spacing w:after="140"/>
        <w:ind w:firstLine="400"/>
        <w:rPr>
          <w:rFonts w:hint="default"/>
          <w:highlight w:val="none"/>
          <w:lang w:val="en-US" w:eastAsia="zh-CN"/>
        </w:rPr>
      </w:pPr>
      <w:r>
        <w:rPr>
          <w:rFonts w:hint="eastAsia" w:ascii="宋体" w:hAnsi="宋体" w:cs="宋体"/>
          <w:b/>
          <w:bCs/>
          <w:szCs w:val="21"/>
          <w:highlight w:val="none"/>
          <w:lang w:val="en-US" w:eastAsia="zh-CN"/>
        </w:rPr>
        <w:t>（十五）</w:t>
      </w:r>
      <w:r>
        <w:rPr>
          <w:rFonts w:hint="eastAsia"/>
          <w:b/>
          <w:bCs/>
          <w:highlight w:val="none"/>
        </w:rPr>
        <w:t>医疗事故</w:t>
      </w:r>
      <w:r>
        <w:rPr>
          <w:rFonts w:hint="eastAsia"/>
          <w:b/>
          <w:bCs/>
          <w:highlight w:val="none"/>
          <w:lang w:eastAsia="zh-CN"/>
        </w:rPr>
        <w:t>：</w:t>
      </w:r>
      <w:r>
        <w:rPr>
          <w:rFonts w:hint="eastAsia"/>
          <w:highlight w:val="none"/>
        </w:rPr>
        <w:t xml:space="preserve">指医疗机构及其医务人员在医疗活动中，违反医疗卫生管理法律、行政法规、部门规章和诊疗护理规范及常规，过失造成患者人身损害的事故。 </w:t>
      </w:r>
    </w:p>
    <w:p>
      <w:pPr>
        <w:pStyle w:val="12"/>
        <w:keepNext w:val="0"/>
        <w:keepLines w:val="0"/>
        <w:pageBreakBefore w:val="0"/>
        <w:widowControl/>
        <w:kinsoku/>
        <w:wordWrap/>
        <w:overflowPunct/>
        <w:topLinePunct w:val="0"/>
        <w:bidi w:val="0"/>
        <w:adjustRightInd w:val="0"/>
        <w:snapToGrid w:val="0"/>
        <w:spacing w:after="157" w:afterLines="50" w:line="240" w:lineRule="auto"/>
        <w:ind w:firstLine="420"/>
        <w:textAlignment w:val="auto"/>
        <w:rPr>
          <w:rFonts w:hint="eastAsia" w:ascii="宋体" w:hAnsi="宋体" w:cs="宋体"/>
          <w:sz w:val="21"/>
          <w:szCs w:val="21"/>
          <w:highlight w:val="none"/>
          <w:lang w:val="en-US" w:eastAsia="zh-CN"/>
        </w:rPr>
      </w:pPr>
      <w:r>
        <w:rPr>
          <w:rFonts w:hint="eastAsia" w:ascii="宋体" w:hAnsi="宋体" w:cs="宋体"/>
          <w:b/>
          <w:bCs/>
          <w:sz w:val="21"/>
          <w:szCs w:val="21"/>
          <w:highlight w:val="none"/>
          <w:lang w:eastAsia="zh-CN"/>
        </w:rPr>
        <w:t>（</w:t>
      </w:r>
      <w:r>
        <w:rPr>
          <w:rFonts w:hint="eastAsia" w:ascii="宋体" w:hAnsi="宋体" w:cs="宋体"/>
          <w:b/>
          <w:bCs/>
          <w:sz w:val="21"/>
          <w:szCs w:val="21"/>
          <w:highlight w:val="none"/>
          <w:lang w:val="en-US" w:eastAsia="zh-CN"/>
        </w:rPr>
        <w:t>十六</w:t>
      </w:r>
      <w:r>
        <w:rPr>
          <w:rFonts w:hint="eastAsia" w:ascii="宋体" w:hAnsi="宋体" w:cs="宋体"/>
          <w:b/>
          <w:bCs/>
          <w:sz w:val="21"/>
          <w:szCs w:val="21"/>
          <w:highlight w:val="none"/>
          <w:lang w:eastAsia="zh-CN"/>
        </w:rPr>
        <w:t>）</w:t>
      </w:r>
      <w:r>
        <w:rPr>
          <w:rFonts w:hint="eastAsia" w:ascii="宋体" w:hAnsi="宋体" w:cs="宋体"/>
          <w:b/>
          <w:bCs/>
          <w:sz w:val="21"/>
          <w:szCs w:val="21"/>
          <w:highlight w:val="none"/>
          <w:lang w:val="en-US" w:eastAsia="zh-CN"/>
        </w:rPr>
        <w:t>地方病：</w:t>
      </w:r>
      <w:r>
        <w:rPr>
          <w:rFonts w:hint="eastAsia" w:ascii="宋体" w:hAnsi="宋体" w:cs="宋体"/>
          <w:sz w:val="21"/>
          <w:szCs w:val="21"/>
          <w:highlight w:val="none"/>
          <w:lang w:val="en-US" w:eastAsia="zh-CN"/>
        </w:rPr>
        <w:t>某种疾病只在一定地区内或人群中不断发生。与特定地区的地质、地貌、水土、气候等因素密切相关，并在条件相似地区蔓延流行。各地地方病种的确定以索赔当时当地地方病防治机构的公布为准。</w:t>
      </w:r>
    </w:p>
    <w:p>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outlineLvl w:val="9"/>
        <w:rPr>
          <w:rFonts w:asciiTheme="minorEastAsia" w:hAnsiTheme="minorEastAsia"/>
          <w:szCs w:val="21"/>
          <w:highlight w:val="none"/>
        </w:rPr>
      </w:pPr>
      <w:r>
        <w:rPr>
          <w:rFonts w:hint="eastAsia" w:ascii="宋体" w:hAnsi="宋体" w:cs="宋体"/>
          <w:b/>
          <w:bCs/>
          <w:sz w:val="21"/>
          <w:szCs w:val="21"/>
          <w:highlight w:val="none"/>
          <w:lang w:eastAsia="zh-CN"/>
        </w:rPr>
        <w:t>（</w:t>
      </w:r>
      <w:r>
        <w:rPr>
          <w:rFonts w:hint="eastAsia" w:ascii="宋体" w:hAnsi="宋体" w:cs="宋体"/>
          <w:b/>
          <w:bCs/>
          <w:sz w:val="21"/>
          <w:szCs w:val="21"/>
          <w:highlight w:val="none"/>
          <w:lang w:val="en-US" w:eastAsia="zh-CN"/>
        </w:rPr>
        <w:t>十七</w:t>
      </w:r>
      <w:r>
        <w:rPr>
          <w:rFonts w:hint="eastAsia" w:ascii="宋体" w:hAnsi="宋体" w:cs="宋体"/>
          <w:b/>
          <w:bCs/>
          <w:sz w:val="21"/>
          <w:szCs w:val="21"/>
          <w:highlight w:val="none"/>
          <w:lang w:eastAsia="zh-CN"/>
        </w:rPr>
        <w:t>）</w:t>
      </w:r>
      <w:r>
        <w:rPr>
          <w:rFonts w:hint="eastAsia" w:asciiTheme="minorEastAsia" w:hAnsiTheme="minorEastAsia"/>
          <w:b/>
          <w:bCs w:val="0"/>
          <w:szCs w:val="21"/>
          <w:highlight w:val="none"/>
        </w:rPr>
        <w:t>既往症：</w:t>
      </w:r>
      <w:r>
        <w:rPr>
          <w:rFonts w:hint="eastAsia" w:asciiTheme="minorEastAsia" w:hAnsiTheme="minorEastAsia"/>
          <w:szCs w:val="21"/>
          <w:highlight w:val="none"/>
        </w:rPr>
        <w:t>指在本合同生效前罹患的被保险人已知或应该知道的有关疾病。通常有以下情况：</w:t>
      </w:r>
    </w:p>
    <w:p>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outlineLvl w:val="9"/>
        <w:rPr>
          <w:rFonts w:asciiTheme="minorEastAsia" w:hAnsiTheme="minorEastAsia"/>
          <w:szCs w:val="21"/>
          <w:highlight w:val="none"/>
        </w:rPr>
      </w:pPr>
      <w:r>
        <w:rPr>
          <w:rFonts w:hint="eastAsia" w:asciiTheme="minorEastAsia" w:hAnsiTheme="minorEastAsia"/>
          <w:szCs w:val="21"/>
          <w:highlight w:val="none"/>
        </w:rPr>
        <w:t>1.本合同生效前，医生已有明确诊断，长期治疗未间断；</w:t>
      </w:r>
    </w:p>
    <w:p>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outlineLvl w:val="9"/>
        <w:rPr>
          <w:rFonts w:hint="eastAsia" w:asciiTheme="minorEastAsia" w:hAnsiTheme="minorEastAsia"/>
          <w:szCs w:val="21"/>
          <w:highlight w:val="none"/>
        </w:rPr>
      </w:pPr>
      <w:r>
        <w:rPr>
          <w:rFonts w:hint="eastAsia" w:asciiTheme="minorEastAsia" w:hAnsiTheme="minorEastAsia"/>
          <w:szCs w:val="21"/>
          <w:highlight w:val="none"/>
        </w:rPr>
        <w:t>2.本合同生效前，医生已有明确诊断，治疗后症状未完全消失，有间断用药情况；</w:t>
      </w:r>
    </w:p>
    <w:p>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outlineLvl w:val="9"/>
        <w:rPr>
          <w:rFonts w:hint="default" w:eastAsia="宋体" w:asciiTheme="minorEastAsia" w:hAnsiTheme="minorEastAsia"/>
          <w:szCs w:val="21"/>
          <w:highlight w:val="none"/>
          <w:lang w:val="en-US" w:eastAsia="zh-CN"/>
        </w:rPr>
      </w:pPr>
      <w:r>
        <w:rPr>
          <w:rFonts w:hint="eastAsia" w:asciiTheme="minorEastAsia" w:hAnsiTheme="minorEastAsia"/>
          <w:szCs w:val="21"/>
          <w:highlight w:val="none"/>
          <w:lang w:val="en-US" w:eastAsia="zh-CN"/>
        </w:rPr>
        <w:t>3.本合同生效前，医生已有明确诊断，但未予以治疗；</w:t>
      </w:r>
    </w:p>
    <w:p>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0" w:firstLineChars="200"/>
        <w:textAlignment w:val="auto"/>
        <w:outlineLvl w:val="9"/>
        <w:rPr>
          <w:rFonts w:hint="eastAsia" w:asciiTheme="minorEastAsia" w:hAnsiTheme="minorEastAsia"/>
          <w:szCs w:val="21"/>
          <w:highlight w:val="none"/>
        </w:rPr>
      </w:pPr>
      <w:r>
        <w:rPr>
          <w:rFonts w:hint="eastAsia" w:asciiTheme="minorEastAsia" w:hAnsiTheme="minorEastAsia"/>
          <w:szCs w:val="21"/>
          <w:highlight w:val="none"/>
          <w:lang w:val="en-US" w:eastAsia="zh-CN"/>
        </w:rPr>
        <w:t>4</w:t>
      </w:r>
      <w:r>
        <w:rPr>
          <w:rFonts w:hint="eastAsia" w:asciiTheme="minorEastAsia" w:hAnsiTheme="minorEastAsia"/>
          <w:szCs w:val="21"/>
          <w:highlight w:val="none"/>
        </w:rPr>
        <w:t>.本合同生效前，未经医生诊断和治疗，但症状或体征明显且持续存在，以普通人医学常识应当知晓。</w:t>
      </w:r>
    </w:p>
    <w:p>
      <w:pPr>
        <w:keepNext w:val="0"/>
        <w:keepLines w:val="0"/>
        <w:pageBreakBefore w:val="0"/>
        <w:widowControl w:val="0"/>
        <w:kinsoku/>
        <w:wordWrap/>
        <w:overflowPunct/>
        <w:topLinePunct w:val="0"/>
        <w:autoSpaceDE/>
        <w:autoSpaceDN/>
        <w:bidi w:val="0"/>
        <w:adjustRightInd w:val="0"/>
        <w:snapToGrid w:val="0"/>
        <w:spacing w:after="157" w:afterLines="50" w:line="240" w:lineRule="auto"/>
        <w:ind w:firstLine="422" w:firstLineChars="200"/>
        <w:textAlignment w:val="auto"/>
        <w:outlineLvl w:val="9"/>
        <w:rPr>
          <w:rFonts w:hint="eastAsia" w:asciiTheme="minorEastAsia" w:hAnsiTheme="minorEastAsia"/>
          <w:b/>
          <w:szCs w:val="21"/>
          <w:highlight w:val="none"/>
        </w:rPr>
      </w:pPr>
      <w:r>
        <w:rPr>
          <w:rFonts w:hint="eastAsia" w:ascii="宋体" w:hAnsi="宋体" w:cs="宋体"/>
          <w:b/>
          <w:bCs/>
          <w:sz w:val="21"/>
          <w:szCs w:val="21"/>
          <w:highlight w:val="none"/>
          <w:lang w:eastAsia="zh-CN"/>
        </w:rPr>
        <w:t>（</w:t>
      </w:r>
      <w:r>
        <w:rPr>
          <w:rFonts w:hint="eastAsia" w:ascii="宋体" w:hAnsi="宋体" w:cs="宋体"/>
          <w:b/>
          <w:bCs/>
          <w:sz w:val="21"/>
          <w:szCs w:val="21"/>
          <w:highlight w:val="none"/>
          <w:lang w:val="en-US" w:eastAsia="zh-CN"/>
        </w:rPr>
        <w:t>十八</w:t>
      </w:r>
      <w:r>
        <w:rPr>
          <w:rFonts w:hint="eastAsia" w:ascii="宋体" w:hAnsi="宋体" w:cs="宋体"/>
          <w:b/>
          <w:bCs/>
          <w:sz w:val="21"/>
          <w:szCs w:val="21"/>
          <w:highlight w:val="none"/>
          <w:lang w:eastAsia="zh-CN"/>
        </w:rPr>
        <w:t>）</w:t>
      </w:r>
      <w:r>
        <w:rPr>
          <w:rFonts w:hint="eastAsia" w:ascii="宋体" w:hAnsi="宋体" w:cs="宋体"/>
          <w:b/>
          <w:bCs/>
          <w:sz w:val="21"/>
          <w:szCs w:val="21"/>
          <w:highlight w:val="none"/>
          <w:lang w:val="en-US" w:eastAsia="zh-CN"/>
        </w:rPr>
        <w:t>职业病：</w:t>
      </w:r>
      <w:r>
        <w:rPr>
          <w:rFonts w:hint="eastAsia" w:ascii="宋体" w:hAnsi="宋体" w:cs="宋体"/>
          <w:sz w:val="21"/>
          <w:szCs w:val="21"/>
          <w:highlight w:val="none"/>
          <w:lang w:val="en-US" w:eastAsia="zh-CN"/>
        </w:rPr>
        <w:t>指劳动者在工作或者其他职业活动中，因接触粉尘、放射线和有毒、有害物质等职业危害因素而引起的疾病。职业病范围以索赔当时国家正式颁布的种类为准。</w:t>
      </w:r>
    </w:p>
    <w:p>
      <w:pPr>
        <w:keepNext w:val="0"/>
        <w:keepLines w:val="0"/>
        <w:pageBreakBefore w:val="0"/>
        <w:widowControl w:val="0"/>
        <w:numPr>
          <w:ilvl w:val="0"/>
          <w:numId w:val="0"/>
        </w:numPr>
        <w:kinsoku/>
        <w:wordWrap/>
        <w:overflowPunct/>
        <w:topLinePunct w:val="0"/>
        <w:bidi w:val="0"/>
        <w:adjustRightInd/>
        <w:snapToGrid/>
        <w:spacing w:after="157" w:afterLines="50" w:line="240" w:lineRule="auto"/>
        <w:ind w:firstLine="422" w:firstLineChars="200"/>
        <w:textAlignment w:val="auto"/>
        <w:rPr>
          <w:rFonts w:hint="eastAsia" w:ascii="宋体" w:hAnsi="宋体" w:eastAsia="宋体" w:cs="宋体"/>
          <w:kern w:val="0"/>
          <w:sz w:val="21"/>
          <w:szCs w:val="21"/>
          <w:highlight w:val="none"/>
          <w:lang w:eastAsia="zh-CN"/>
        </w:rPr>
      </w:pPr>
      <w:r>
        <w:rPr>
          <w:rFonts w:hint="eastAsia" w:ascii="宋体" w:hAnsi="宋体" w:cs="宋体"/>
          <w:b/>
          <w:bCs/>
          <w:kern w:val="2"/>
          <w:szCs w:val="21"/>
          <w:highlight w:val="none"/>
          <w:lang w:val="en-US" w:eastAsia="zh-CN"/>
        </w:rPr>
        <w:t>（十九）</w:t>
      </w:r>
      <w:r>
        <w:rPr>
          <w:rFonts w:hint="eastAsia" w:ascii="宋体" w:hAnsi="宋体" w:cs="宋体"/>
          <w:b/>
          <w:bCs/>
          <w:kern w:val="0"/>
          <w:szCs w:val="21"/>
          <w:highlight w:val="none"/>
          <w:lang w:val="en-US" w:eastAsia="zh-CN"/>
        </w:rPr>
        <w:t>酒后驾驶：</w:t>
      </w:r>
      <w:r>
        <w:rPr>
          <w:rFonts w:hint="eastAsia" w:ascii="宋体" w:hAnsi="宋体" w:eastAsia="宋体" w:cs="宋体"/>
          <w:kern w:val="0"/>
          <w:sz w:val="21"/>
          <w:szCs w:val="21"/>
          <w:highlight w:val="none"/>
        </w:rPr>
        <w:t>指车辆驾驶人员在其血液中的酒精含量大于或者等于20mg/100mL时的驾驶行为。</w:t>
      </w:r>
    </w:p>
    <w:p>
      <w:pPr>
        <w:pStyle w:val="12"/>
        <w:keepNext w:val="0"/>
        <w:keepLines w:val="0"/>
        <w:pageBreakBefore w:val="0"/>
        <w:widowControl/>
        <w:kinsoku/>
        <w:wordWrap/>
        <w:overflowPunct/>
        <w:topLinePunct w:val="0"/>
        <w:bidi w:val="0"/>
        <w:adjustRightInd w:val="0"/>
        <w:snapToGrid w:val="0"/>
        <w:spacing w:before="157" w:beforeLines="50" w:after="157" w:afterLines="50" w:line="240" w:lineRule="auto"/>
        <w:ind w:firstLine="420"/>
        <w:textAlignment w:val="auto"/>
        <w:rPr>
          <w:rFonts w:hint="eastAsia" w:ascii="宋体" w:hAnsi="宋体" w:cs="宋体"/>
          <w:sz w:val="21"/>
          <w:szCs w:val="21"/>
          <w:highlight w:val="none"/>
          <w:lang w:eastAsia="zh-CN"/>
        </w:rPr>
      </w:pPr>
      <w:r>
        <w:rPr>
          <w:rFonts w:hint="eastAsia" w:ascii="宋体" w:hAnsi="宋体" w:cs="宋体"/>
          <w:b/>
          <w:bCs/>
          <w:sz w:val="21"/>
          <w:szCs w:val="21"/>
          <w:highlight w:val="none"/>
          <w:lang w:eastAsia="zh-CN"/>
        </w:rPr>
        <w:t>（</w:t>
      </w:r>
      <w:r>
        <w:rPr>
          <w:rFonts w:hint="eastAsia" w:ascii="宋体" w:hAnsi="宋体" w:cs="宋体"/>
          <w:b/>
          <w:bCs/>
          <w:sz w:val="21"/>
          <w:szCs w:val="21"/>
          <w:highlight w:val="none"/>
          <w:lang w:val="en-US" w:eastAsia="zh-CN"/>
        </w:rPr>
        <w:t>二十</w:t>
      </w:r>
      <w:r>
        <w:rPr>
          <w:rFonts w:hint="eastAsia" w:ascii="宋体" w:hAnsi="宋体" w:cs="宋体"/>
          <w:b/>
          <w:bCs/>
          <w:sz w:val="21"/>
          <w:szCs w:val="21"/>
          <w:highlight w:val="none"/>
          <w:lang w:eastAsia="zh-CN"/>
        </w:rPr>
        <w:t>）无合法有效驾驶证：</w:t>
      </w:r>
      <w:r>
        <w:rPr>
          <w:rFonts w:hint="eastAsia" w:ascii="宋体" w:hAnsi="宋体" w:cs="宋体"/>
          <w:sz w:val="21"/>
          <w:szCs w:val="21"/>
          <w:highlight w:val="none"/>
          <w:lang w:eastAsia="zh-CN"/>
        </w:rPr>
        <w:t>是指被保险人存在下列情形之一者：</w:t>
      </w:r>
    </w:p>
    <w:p>
      <w:pPr>
        <w:pStyle w:val="12"/>
        <w:keepNext w:val="0"/>
        <w:keepLines w:val="0"/>
        <w:pageBreakBefore w:val="0"/>
        <w:widowControl/>
        <w:kinsoku/>
        <w:wordWrap/>
        <w:overflowPunct/>
        <w:topLinePunct w:val="0"/>
        <w:bidi w:val="0"/>
        <w:adjustRightInd w:val="0"/>
        <w:snapToGrid w:val="0"/>
        <w:spacing w:after="157" w:afterLines="50" w:line="240" w:lineRule="auto"/>
        <w:ind w:firstLine="420"/>
        <w:textAlignment w:val="auto"/>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1.无驾驶证或驾驶证有效期已届满；</w:t>
      </w:r>
    </w:p>
    <w:p>
      <w:pPr>
        <w:pStyle w:val="12"/>
        <w:keepNext w:val="0"/>
        <w:keepLines w:val="0"/>
        <w:pageBreakBefore w:val="0"/>
        <w:widowControl/>
        <w:kinsoku/>
        <w:wordWrap/>
        <w:overflowPunct/>
        <w:topLinePunct w:val="0"/>
        <w:bidi w:val="0"/>
        <w:adjustRightInd w:val="0"/>
        <w:snapToGrid w:val="0"/>
        <w:spacing w:after="157" w:afterLines="50" w:line="240" w:lineRule="auto"/>
        <w:ind w:firstLine="420"/>
        <w:textAlignment w:val="auto"/>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2.驾驶的机动车与驾驶证载明的准驾车型不符；</w:t>
      </w:r>
    </w:p>
    <w:p>
      <w:pPr>
        <w:pStyle w:val="12"/>
        <w:keepNext w:val="0"/>
        <w:keepLines w:val="0"/>
        <w:pageBreakBefore w:val="0"/>
        <w:widowControl/>
        <w:kinsoku/>
        <w:wordWrap/>
        <w:overflowPunct/>
        <w:topLinePunct w:val="0"/>
        <w:bidi w:val="0"/>
        <w:adjustRightInd w:val="0"/>
        <w:snapToGrid w:val="0"/>
        <w:spacing w:after="157" w:afterLines="50" w:line="240" w:lineRule="auto"/>
        <w:ind w:firstLine="420"/>
        <w:textAlignment w:val="auto"/>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3.实习期内驾驶公共汽车，营运客车或者载有爆炸物品、易燃易爆化学物品、剧毒或者放射性等危险物品的机动车，实习期内驾驶的机动车牵引挂车；</w:t>
      </w:r>
    </w:p>
    <w:p>
      <w:pPr>
        <w:pStyle w:val="12"/>
        <w:keepNext w:val="0"/>
        <w:keepLines w:val="0"/>
        <w:pageBreakBefore w:val="0"/>
        <w:widowControl/>
        <w:kinsoku/>
        <w:wordWrap/>
        <w:overflowPunct/>
        <w:topLinePunct w:val="0"/>
        <w:bidi w:val="0"/>
        <w:adjustRightInd w:val="0"/>
        <w:snapToGrid w:val="0"/>
        <w:spacing w:after="157" w:afterLines="50" w:line="240" w:lineRule="auto"/>
        <w:ind w:firstLine="420"/>
        <w:textAlignment w:val="auto"/>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4.持未按规定审验的驾驶证、以及在暂扣、扣留、吊销、注销驾驶证期间驾驶机动车；</w:t>
      </w:r>
    </w:p>
    <w:p>
      <w:pPr>
        <w:pStyle w:val="12"/>
        <w:keepNext w:val="0"/>
        <w:keepLines w:val="0"/>
        <w:pageBreakBefore w:val="0"/>
        <w:widowControl/>
        <w:kinsoku/>
        <w:wordWrap/>
        <w:overflowPunct/>
        <w:topLinePunct w:val="0"/>
        <w:bidi w:val="0"/>
        <w:adjustRightInd w:val="0"/>
        <w:snapToGrid w:val="0"/>
        <w:spacing w:after="157" w:afterLines="50" w:line="240" w:lineRule="auto"/>
        <w:ind w:firstLine="420"/>
        <w:textAlignment w:val="auto"/>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5.使用各种专用机械车、特种车的人员无国家有关部门核发的有效操作证，驾驶营业性客车的驾驶人无国家有关部门核发的有效资格证书；</w:t>
      </w:r>
    </w:p>
    <w:p>
      <w:pPr>
        <w:pStyle w:val="12"/>
        <w:keepNext w:val="0"/>
        <w:keepLines w:val="0"/>
        <w:pageBreakBefore w:val="0"/>
        <w:widowControl/>
        <w:kinsoku/>
        <w:wordWrap/>
        <w:overflowPunct/>
        <w:topLinePunct w:val="0"/>
        <w:bidi w:val="0"/>
        <w:adjustRightInd w:val="0"/>
        <w:snapToGrid w:val="0"/>
        <w:spacing w:after="157" w:afterLines="50" w:line="240" w:lineRule="auto"/>
        <w:ind w:firstLine="420"/>
        <w:textAlignment w:val="auto"/>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6.依照法律法规或公安机关交通管理部门有关规定不允许驾驶机动车的其他情况下驾车。</w:t>
      </w:r>
    </w:p>
    <w:p>
      <w:pPr>
        <w:pStyle w:val="12"/>
        <w:keepNext w:val="0"/>
        <w:keepLines w:val="0"/>
        <w:pageBreakBefore w:val="0"/>
        <w:widowControl/>
        <w:kinsoku/>
        <w:wordWrap/>
        <w:overflowPunct/>
        <w:topLinePunct w:val="0"/>
        <w:bidi w:val="0"/>
        <w:adjustRightInd w:val="0"/>
        <w:snapToGrid w:val="0"/>
        <w:spacing w:after="157" w:afterLines="50" w:line="240" w:lineRule="auto"/>
        <w:ind w:firstLine="420"/>
        <w:textAlignment w:val="auto"/>
        <w:rPr>
          <w:rFonts w:hint="eastAsia" w:ascii="宋体" w:hAnsi="宋体" w:cs="宋体"/>
          <w:sz w:val="21"/>
          <w:szCs w:val="21"/>
          <w:highlight w:val="none"/>
          <w:lang w:val="en-US" w:eastAsia="zh-CN"/>
        </w:rPr>
      </w:pPr>
      <w:r>
        <w:rPr>
          <w:rFonts w:hint="eastAsia" w:ascii="宋体" w:hAnsi="宋体" w:cs="宋体"/>
          <w:b/>
          <w:bCs/>
          <w:sz w:val="21"/>
          <w:szCs w:val="21"/>
          <w:highlight w:val="none"/>
          <w:lang w:eastAsia="zh-CN"/>
        </w:rPr>
        <w:t>（</w:t>
      </w:r>
      <w:r>
        <w:rPr>
          <w:rFonts w:hint="eastAsia" w:ascii="宋体" w:hAnsi="宋体" w:cs="宋体"/>
          <w:b/>
          <w:bCs/>
          <w:sz w:val="21"/>
          <w:szCs w:val="21"/>
          <w:highlight w:val="none"/>
          <w:lang w:val="en-US" w:eastAsia="zh-CN"/>
        </w:rPr>
        <w:t>二十一</w:t>
      </w:r>
      <w:r>
        <w:rPr>
          <w:rFonts w:hint="eastAsia" w:ascii="宋体" w:hAnsi="宋体" w:cs="宋体"/>
          <w:b/>
          <w:bCs/>
          <w:sz w:val="21"/>
          <w:szCs w:val="21"/>
          <w:highlight w:val="none"/>
          <w:lang w:eastAsia="zh-CN"/>
        </w:rPr>
        <w:t>）</w:t>
      </w:r>
      <w:r>
        <w:rPr>
          <w:rFonts w:hint="eastAsia" w:ascii="宋体" w:hAnsi="宋体" w:cs="宋体"/>
          <w:b/>
          <w:bCs/>
          <w:sz w:val="21"/>
          <w:szCs w:val="21"/>
          <w:highlight w:val="none"/>
          <w:lang w:val="en-US" w:eastAsia="zh-CN"/>
        </w:rPr>
        <w:t>无有效行驶证：</w:t>
      </w:r>
      <w:r>
        <w:rPr>
          <w:rFonts w:hint="eastAsia" w:ascii="宋体" w:hAnsi="宋体" w:cs="宋体"/>
          <w:sz w:val="21"/>
          <w:szCs w:val="21"/>
          <w:highlight w:val="none"/>
          <w:lang w:val="en-US" w:eastAsia="zh-CN"/>
        </w:rPr>
        <w:t>是指下列情形之一：</w:t>
      </w:r>
    </w:p>
    <w:p>
      <w:pPr>
        <w:pStyle w:val="12"/>
        <w:keepNext w:val="0"/>
        <w:keepLines w:val="0"/>
        <w:pageBreakBefore w:val="0"/>
        <w:widowControl/>
        <w:kinsoku/>
        <w:wordWrap/>
        <w:overflowPunct/>
        <w:topLinePunct w:val="0"/>
        <w:bidi w:val="0"/>
        <w:adjustRightInd w:val="0"/>
        <w:snapToGrid w:val="0"/>
        <w:spacing w:after="157" w:afterLines="50" w:line="240" w:lineRule="auto"/>
        <w:ind w:firstLine="420"/>
        <w:textAlignment w:val="auto"/>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1.机动车被依法注销登记的；</w:t>
      </w:r>
    </w:p>
    <w:p>
      <w:pPr>
        <w:pStyle w:val="12"/>
        <w:keepNext w:val="0"/>
        <w:keepLines w:val="0"/>
        <w:pageBreakBefore w:val="0"/>
        <w:widowControl/>
        <w:kinsoku/>
        <w:wordWrap/>
        <w:overflowPunct/>
        <w:topLinePunct w:val="0"/>
        <w:bidi w:val="0"/>
        <w:adjustRightInd w:val="0"/>
        <w:snapToGrid w:val="0"/>
        <w:spacing w:after="157" w:afterLines="50" w:line="240" w:lineRule="auto"/>
        <w:ind w:firstLine="420"/>
        <w:textAlignment w:val="auto"/>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2.无公安机关交通管理部门核发的行驶证、号牌、或临时号牌或临时移动证的机动交通工具；</w:t>
      </w:r>
    </w:p>
    <w:p>
      <w:pPr>
        <w:pStyle w:val="12"/>
        <w:keepNext w:val="0"/>
        <w:keepLines w:val="0"/>
        <w:pageBreakBefore w:val="0"/>
        <w:widowControl/>
        <w:kinsoku/>
        <w:wordWrap/>
        <w:overflowPunct/>
        <w:topLinePunct w:val="0"/>
        <w:bidi w:val="0"/>
        <w:adjustRightInd w:val="0"/>
        <w:snapToGrid w:val="0"/>
        <w:spacing w:after="157" w:afterLines="50" w:line="240" w:lineRule="auto"/>
        <w:ind w:firstLine="420"/>
        <w:textAlignment w:val="auto"/>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3.未在规定检验期限内进行机动车安全技术检验或检验未通过的机动交通工具。未依法按时进行或通过机动车安全技术检验。</w:t>
      </w:r>
    </w:p>
    <w:p>
      <w:pPr>
        <w:widowControl w:val="0"/>
        <w:numPr>
          <w:ilvl w:val="0"/>
          <w:numId w:val="0"/>
        </w:numPr>
        <w:adjustRightInd/>
        <w:snapToGrid/>
        <w:spacing w:before="157" w:beforeLines="50"/>
        <w:ind w:firstLine="422" w:firstLineChars="200"/>
        <w:rPr>
          <w:rFonts w:hint="eastAsia" w:ascii="宋体" w:hAnsi="宋体" w:cs="宋体"/>
          <w:sz w:val="21"/>
          <w:szCs w:val="21"/>
          <w:highlight w:val="none"/>
          <w:lang w:val="en-US" w:eastAsia="zh-CN"/>
        </w:rPr>
      </w:pPr>
      <w:r>
        <w:rPr>
          <w:rFonts w:hint="eastAsia" w:ascii="宋体" w:hAnsi="宋体" w:cs="宋体"/>
          <w:b/>
          <w:bCs/>
          <w:kern w:val="2"/>
          <w:sz w:val="21"/>
          <w:szCs w:val="21"/>
          <w:highlight w:val="none"/>
          <w:lang w:eastAsia="zh-CN"/>
        </w:rPr>
        <w:t>（二十二）</w:t>
      </w:r>
      <w:r>
        <w:rPr>
          <w:rFonts w:hint="eastAsia" w:ascii="宋体" w:hAnsi="宋体" w:cs="宋体"/>
          <w:b/>
          <w:bCs/>
          <w:kern w:val="0"/>
          <w:sz w:val="21"/>
          <w:szCs w:val="21"/>
          <w:highlight w:val="none"/>
          <w:lang w:eastAsia="zh-CN"/>
        </w:rPr>
        <w:t>毒品：</w:t>
      </w:r>
      <w:r>
        <w:rPr>
          <w:rFonts w:hint="eastAsia" w:ascii="宋体" w:hAnsi="宋体" w:eastAsia="宋体" w:cs="宋体"/>
          <w:kern w:val="0"/>
          <w:sz w:val="21"/>
          <w:szCs w:val="21"/>
          <w:highlight w:val="none"/>
        </w:rPr>
        <w:t>指中华人民共和国刑法规定的鸦片、海洛因、甲基苯丙胺（冰毒）、吗啡、大麻、可卡因以及国家规定管制的其他能够使人形成瘾癖的麻醉药品和精神药品， 但不包括由医生开具并遵医嘱使用的用于治疗疾病但含有毒品成分的处方药品。</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left="0" w:firstLine="422" w:firstLineChars="200"/>
        <w:textAlignment w:val="auto"/>
        <w:rPr>
          <w:bCs/>
          <w:sz w:val="21"/>
          <w:szCs w:val="21"/>
          <w:highlight w:val="none"/>
        </w:rPr>
      </w:pPr>
      <w:r>
        <w:rPr>
          <w:rFonts w:hint="eastAsia" w:ascii="宋体" w:hAnsi="宋体" w:cs="宋体"/>
          <w:b/>
          <w:bCs/>
          <w:sz w:val="21"/>
          <w:szCs w:val="21"/>
          <w:highlight w:val="none"/>
        </w:rPr>
        <w:t>（</w:t>
      </w:r>
      <w:r>
        <w:rPr>
          <w:rFonts w:hint="eastAsia" w:ascii="宋体" w:hAnsi="宋体" w:cs="宋体"/>
          <w:b/>
          <w:bCs/>
          <w:sz w:val="21"/>
          <w:szCs w:val="21"/>
          <w:highlight w:val="none"/>
          <w:lang w:val="en-US" w:eastAsia="zh-CN"/>
        </w:rPr>
        <w:t>二十三</w:t>
      </w:r>
      <w:r>
        <w:rPr>
          <w:rFonts w:hint="eastAsia" w:ascii="宋体" w:hAnsi="宋体" w:cs="宋体"/>
          <w:b/>
          <w:bCs/>
          <w:sz w:val="21"/>
          <w:szCs w:val="21"/>
          <w:highlight w:val="none"/>
        </w:rPr>
        <w:t>）</w:t>
      </w:r>
      <w:r>
        <w:rPr>
          <w:b/>
          <w:bCs/>
          <w:sz w:val="21"/>
          <w:szCs w:val="21"/>
          <w:highlight w:val="none"/>
        </w:rPr>
        <w:t>保险金申请人：</w:t>
      </w:r>
      <w:r>
        <w:rPr>
          <w:bCs/>
          <w:sz w:val="21"/>
          <w:szCs w:val="21"/>
          <w:highlight w:val="none"/>
        </w:rPr>
        <w:t>指受益人或者依法享有保险金请求权的其他人。</w:t>
      </w:r>
    </w:p>
    <w:p>
      <w:pPr>
        <w:keepNext w:val="0"/>
        <w:keepLines w:val="0"/>
        <w:pageBreakBefore w:val="0"/>
        <w:widowControl w:val="0"/>
        <w:kinsoku/>
        <w:wordWrap/>
        <w:overflowPunct/>
        <w:topLinePunct w:val="0"/>
        <w:autoSpaceDE/>
        <w:autoSpaceDN/>
        <w:bidi w:val="0"/>
        <w:adjustRightInd w:val="0"/>
        <w:snapToGrid w:val="0"/>
        <w:spacing w:after="157" w:afterLines="50" w:line="240" w:lineRule="auto"/>
        <w:ind w:left="0" w:firstLine="422" w:firstLineChars="200"/>
        <w:textAlignment w:val="auto"/>
        <w:rPr>
          <w:rStyle w:val="35"/>
          <w:rFonts w:hint="eastAsia" w:ascii="宋体" w:eastAsia="宋体" w:cs="宋体"/>
          <w:b w:val="0"/>
          <w:bCs w:val="0"/>
          <w:sz w:val="21"/>
          <w:szCs w:val="21"/>
          <w:highlight w:val="none"/>
          <w:lang w:eastAsia="zh-CN"/>
        </w:rPr>
      </w:pPr>
      <w:r>
        <w:rPr>
          <w:rFonts w:hint="eastAsia" w:ascii="宋体" w:hAnsi="宋体" w:cs="宋体"/>
          <w:b/>
          <w:bCs/>
          <w:sz w:val="21"/>
          <w:szCs w:val="21"/>
          <w:highlight w:val="none"/>
          <w:lang w:eastAsia="zh-CN"/>
        </w:rPr>
        <w:t>（二十四</w:t>
      </w:r>
      <w:r>
        <w:rPr>
          <w:rFonts w:hint="eastAsia" w:ascii="宋体" w:hAnsi="宋体" w:cs="宋体"/>
          <w:b/>
          <w:bCs/>
          <w:sz w:val="21"/>
          <w:szCs w:val="21"/>
          <w:highlight w:val="none"/>
        </w:rPr>
        <w:t>）</w:t>
      </w:r>
      <w:r>
        <w:rPr>
          <w:rFonts w:hint="eastAsia"/>
          <w:b/>
          <w:bCs/>
          <w:sz w:val="21"/>
          <w:szCs w:val="21"/>
          <w:highlight w:val="none"/>
          <w:lang w:eastAsia="zh-CN"/>
        </w:rPr>
        <w:t>最低现金价值</w:t>
      </w:r>
      <w:r>
        <w:rPr>
          <w:rStyle w:val="35"/>
          <w:rFonts w:hint="eastAsia" w:ascii="宋体" w:eastAsia="宋体" w:cs="宋体"/>
          <w:b/>
          <w:bCs/>
          <w:sz w:val="21"/>
          <w:szCs w:val="21"/>
          <w:highlight w:val="none"/>
          <w:lang w:eastAsia="zh-CN"/>
        </w:rPr>
        <w:t>：</w:t>
      </w:r>
    </w:p>
    <w:p>
      <w:pPr>
        <w:keepNext w:val="0"/>
        <w:keepLines w:val="0"/>
        <w:pageBreakBefore w:val="0"/>
        <w:widowControl w:val="0"/>
        <w:numPr>
          <w:ilvl w:val="-1"/>
          <w:numId w:val="0"/>
        </w:numPr>
        <w:kinsoku/>
        <w:wordWrap/>
        <w:overflowPunct/>
        <w:topLinePunct w:val="0"/>
        <w:autoSpaceDE/>
        <w:autoSpaceDN/>
        <w:bidi w:val="0"/>
        <w:adjustRightInd w:val="0"/>
        <w:snapToGrid w:val="0"/>
        <w:spacing w:after="157" w:afterLines="50" w:line="240" w:lineRule="auto"/>
        <w:ind w:left="420" w:leftChars="200" w:firstLine="0" w:firstLineChars="0"/>
        <w:textAlignment w:val="auto"/>
        <w:rPr>
          <w:rFonts w:hint="default" w:ascii="宋体" w:hAnsi="宋体" w:cs="宋体"/>
          <w:b w:val="0"/>
          <w:bCs/>
          <w:szCs w:val="21"/>
          <w:highlight w:val="none"/>
          <w:lang w:val="en-US" w:eastAsia="zh-CN"/>
        </w:rPr>
      </w:pPr>
      <w:r>
        <w:rPr>
          <w:rFonts w:hint="eastAsia" w:ascii="宋体" w:hAnsi="宋体" w:cs="宋体"/>
          <w:b w:val="0"/>
          <w:bCs/>
          <w:szCs w:val="21"/>
          <w:highlight w:val="none"/>
          <w:lang w:val="en-US" w:eastAsia="zh-CN"/>
        </w:rPr>
        <w:t>1.</w:t>
      </w:r>
      <w:r>
        <w:rPr>
          <w:rFonts w:hint="eastAsia" w:ascii="宋体" w:hAnsi="宋体" w:eastAsia="宋体" w:cs="宋体"/>
          <w:b w:val="0"/>
          <w:bCs/>
          <w:szCs w:val="21"/>
          <w:highlight w:val="none"/>
        </w:rPr>
        <w:t>保险责任开始前</w:t>
      </w:r>
      <w:r>
        <w:rPr>
          <w:rFonts w:hint="eastAsia" w:ascii="宋体" w:hAnsi="宋体" w:cs="宋体"/>
          <w:b w:val="0"/>
          <w:bCs/>
          <w:szCs w:val="21"/>
          <w:highlight w:val="none"/>
          <w:lang w:eastAsia="zh-CN"/>
        </w:rPr>
        <w:t>退保的，最低现金价值</w:t>
      </w:r>
      <w:r>
        <w:rPr>
          <w:rFonts w:hint="eastAsia" w:ascii="宋体" w:hAnsi="宋体" w:cs="宋体"/>
          <w:b w:val="0"/>
          <w:bCs/>
          <w:szCs w:val="21"/>
          <w:highlight w:val="none"/>
          <w:lang w:val="en-US" w:eastAsia="zh-CN"/>
        </w:rPr>
        <w:t>=投保人已缴纳保险费；</w:t>
      </w:r>
    </w:p>
    <w:p>
      <w:pPr>
        <w:keepNext w:val="0"/>
        <w:keepLines w:val="0"/>
        <w:pageBreakBefore w:val="0"/>
        <w:widowControl w:val="0"/>
        <w:numPr>
          <w:ilvl w:val="-1"/>
          <w:numId w:val="0"/>
        </w:numPr>
        <w:kinsoku/>
        <w:wordWrap/>
        <w:overflowPunct/>
        <w:topLinePunct w:val="0"/>
        <w:autoSpaceDE/>
        <w:autoSpaceDN/>
        <w:bidi w:val="0"/>
        <w:adjustRightInd w:val="0"/>
        <w:snapToGrid w:val="0"/>
        <w:spacing w:after="157" w:afterLines="50" w:line="240" w:lineRule="auto"/>
        <w:ind w:left="0" w:leftChars="0" w:firstLine="420" w:firstLineChars="200"/>
        <w:textAlignment w:val="auto"/>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2.保险责任开始后退保的，</w:t>
      </w:r>
      <w:r>
        <w:rPr>
          <w:rFonts w:hint="eastAsia" w:ascii="宋体" w:hAnsi="宋体" w:cs="宋体"/>
          <w:kern w:val="0"/>
          <w:szCs w:val="21"/>
          <w:highlight w:val="none"/>
          <w:lang w:eastAsia="zh-CN"/>
        </w:rPr>
        <w:t>最低现金价值</w:t>
      </w:r>
      <w:r>
        <w:rPr>
          <w:rFonts w:hint="eastAsia" w:ascii="宋体" w:hAnsi="宋体" w:eastAsia="宋体" w:cs="宋体"/>
          <w:kern w:val="0"/>
          <w:szCs w:val="21"/>
          <w:highlight w:val="none"/>
        </w:rPr>
        <w:t>＝</w:t>
      </w:r>
      <w:r>
        <w:rPr>
          <w:rFonts w:hint="eastAsia" w:ascii="宋体" w:hAnsi="宋体" w:cs="宋体"/>
          <w:kern w:val="0"/>
          <w:szCs w:val="21"/>
          <w:highlight w:val="none"/>
          <w:lang w:eastAsia="zh-CN"/>
        </w:rPr>
        <w:t>净保费</w:t>
      </w:r>
      <w:r>
        <w:rPr>
          <w:rFonts w:hint="eastAsia" w:ascii="宋体" w:hAnsi="宋体" w:eastAsia="宋体" w:cs="宋体"/>
          <w:kern w:val="0"/>
          <w:szCs w:val="21"/>
          <w:highlight w:val="none"/>
        </w:rPr>
        <w:t>×（1-</w:t>
      </w:r>
      <w:r>
        <w:rPr>
          <w:rFonts w:hint="eastAsia" w:ascii="宋体" w:hAnsi="宋体" w:eastAsia="宋体" w:cs="宋体"/>
          <w:kern w:val="0"/>
          <w:szCs w:val="21"/>
          <w:highlight w:val="none"/>
          <w:lang w:val="en-US" w:eastAsia="zh-CN"/>
        </w:rPr>
        <w:t xml:space="preserve"> </w:t>
      </w:r>
      <w:r>
        <w:rPr>
          <w:rFonts w:hint="eastAsia" w:ascii="宋体" w:hAnsi="宋体" w:eastAsia="宋体" w:cs="宋体"/>
          <w:kern w:val="0"/>
          <w:szCs w:val="21"/>
          <w:highlight w:val="none"/>
        </w:rPr>
        <w:t>m/n），其中，m为已生效天数，n为保险期间的天数，经过天数不足一日的按一日计算。</w:t>
      </w:r>
      <w:r>
        <w:rPr>
          <w:rFonts w:hint="eastAsia" w:ascii="宋体" w:hAnsi="宋体" w:cs="宋体"/>
          <w:kern w:val="0"/>
          <w:szCs w:val="21"/>
          <w:highlight w:val="none"/>
          <w:lang w:eastAsia="zh-CN"/>
        </w:rPr>
        <w:t>净保费</w:t>
      </w:r>
      <w:r>
        <w:rPr>
          <w:rFonts w:hint="eastAsia" w:ascii="宋体" w:hAnsi="宋体" w:cs="宋体"/>
          <w:kern w:val="0"/>
          <w:szCs w:val="21"/>
          <w:highlight w:val="none"/>
          <w:lang w:val="en-US" w:eastAsia="zh-CN"/>
        </w:rPr>
        <w:t>=投保人已缴纳保险费</w:t>
      </w:r>
      <w:r>
        <w:rPr>
          <w:rFonts w:hint="eastAsia" w:ascii="宋体" w:hAnsi="宋体" w:eastAsia="宋体" w:cs="宋体"/>
          <w:kern w:val="0"/>
          <w:szCs w:val="21"/>
          <w:highlight w:val="none"/>
        </w:rPr>
        <w:t>×</w:t>
      </w:r>
      <w:r>
        <w:rPr>
          <w:rFonts w:hint="eastAsia" w:ascii="宋体" w:hAnsi="宋体" w:cs="宋体"/>
          <w:kern w:val="0"/>
          <w:szCs w:val="21"/>
          <w:highlight w:val="none"/>
          <w:lang w:eastAsia="zh-CN"/>
        </w:rPr>
        <w:t>（</w:t>
      </w:r>
      <w:r>
        <w:rPr>
          <w:rFonts w:hint="eastAsia" w:ascii="宋体" w:hAnsi="宋体" w:cs="宋体"/>
          <w:kern w:val="0"/>
          <w:szCs w:val="21"/>
          <w:highlight w:val="none"/>
          <w:lang w:val="en-US" w:eastAsia="zh-CN"/>
        </w:rPr>
        <w:t>1-费用比例</w:t>
      </w:r>
      <w:r>
        <w:rPr>
          <w:rFonts w:hint="eastAsia" w:ascii="宋体" w:hAnsi="宋体" w:cs="宋体"/>
          <w:kern w:val="0"/>
          <w:szCs w:val="21"/>
          <w:highlight w:val="none"/>
          <w:lang w:eastAsia="zh-CN"/>
        </w:rPr>
        <w:t>），除另有约定外，费用比例为</w:t>
      </w:r>
      <w:r>
        <w:rPr>
          <w:rFonts w:hint="eastAsia" w:ascii="宋体" w:hAnsi="宋体" w:cs="宋体"/>
          <w:kern w:val="0"/>
          <w:szCs w:val="21"/>
          <w:highlight w:val="none"/>
          <w:lang w:val="en-US" w:eastAsia="zh-CN"/>
        </w:rPr>
        <w:t>15%。</w:t>
      </w:r>
    </w:p>
    <w:p>
      <w:pPr>
        <w:keepNext w:val="0"/>
        <w:keepLines w:val="0"/>
        <w:pageBreakBefore w:val="0"/>
        <w:widowControl w:val="0"/>
        <w:numPr>
          <w:ilvl w:val="-1"/>
          <w:numId w:val="0"/>
        </w:numPr>
        <w:kinsoku/>
        <w:wordWrap/>
        <w:overflowPunct/>
        <w:topLinePunct w:val="0"/>
        <w:autoSpaceDE/>
        <w:autoSpaceDN/>
        <w:bidi w:val="0"/>
        <w:adjustRightInd w:val="0"/>
        <w:snapToGrid w:val="0"/>
        <w:spacing w:after="157" w:afterLines="50" w:line="240" w:lineRule="auto"/>
        <w:ind w:left="0" w:leftChars="0" w:firstLine="420" w:firstLineChars="200"/>
        <w:textAlignment w:val="auto"/>
        <w:rPr>
          <w:rFonts w:hint="eastAsia" w:ascii="宋体" w:hAnsi="宋体" w:eastAsia="宋体" w:cs="宋体"/>
          <w:kern w:val="0"/>
          <w:sz w:val="21"/>
          <w:szCs w:val="21"/>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EA8D018"/>
    <w:multiLevelType w:val="singleLevel"/>
    <w:tmpl w:val="CEA8D018"/>
    <w:lvl w:ilvl="0" w:tentative="0">
      <w:start w:val="1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3DA"/>
    <w:rsid w:val="00027E4A"/>
    <w:rsid w:val="00046A78"/>
    <w:rsid w:val="00054BA2"/>
    <w:rsid w:val="00067E08"/>
    <w:rsid w:val="00074B14"/>
    <w:rsid w:val="00074E7A"/>
    <w:rsid w:val="00095A87"/>
    <w:rsid w:val="00095E0F"/>
    <w:rsid w:val="000969DC"/>
    <w:rsid w:val="000A5B65"/>
    <w:rsid w:val="000B0994"/>
    <w:rsid w:val="000C2D45"/>
    <w:rsid w:val="000C408A"/>
    <w:rsid w:val="000E08F9"/>
    <w:rsid w:val="000E730C"/>
    <w:rsid w:val="00107E07"/>
    <w:rsid w:val="001142D2"/>
    <w:rsid w:val="00147600"/>
    <w:rsid w:val="00150480"/>
    <w:rsid w:val="00151C17"/>
    <w:rsid w:val="001633A9"/>
    <w:rsid w:val="00174590"/>
    <w:rsid w:val="001B41FD"/>
    <w:rsid w:val="001B6219"/>
    <w:rsid w:val="001C257C"/>
    <w:rsid w:val="001C70DA"/>
    <w:rsid w:val="001D2AE4"/>
    <w:rsid w:val="001E0D79"/>
    <w:rsid w:val="001F351B"/>
    <w:rsid w:val="00210473"/>
    <w:rsid w:val="00221976"/>
    <w:rsid w:val="0023109F"/>
    <w:rsid w:val="00235861"/>
    <w:rsid w:val="00255E42"/>
    <w:rsid w:val="00255E93"/>
    <w:rsid w:val="002626B4"/>
    <w:rsid w:val="00277169"/>
    <w:rsid w:val="00282CD4"/>
    <w:rsid w:val="00283470"/>
    <w:rsid w:val="00297814"/>
    <w:rsid w:val="002A4589"/>
    <w:rsid w:val="002A4959"/>
    <w:rsid w:val="002B00E8"/>
    <w:rsid w:val="002B296C"/>
    <w:rsid w:val="002E7083"/>
    <w:rsid w:val="00304F3F"/>
    <w:rsid w:val="00310619"/>
    <w:rsid w:val="00331D3E"/>
    <w:rsid w:val="0034470B"/>
    <w:rsid w:val="0034592F"/>
    <w:rsid w:val="00347879"/>
    <w:rsid w:val="00352BB2"/>
    <w:rsid w:val="00355E32"/>
    <w:rsid w:val="00385C7E"/>
    <w:rsid w:val="00386BEF"/>
    <w:rsid w:val="00387895"/>
    <w:rsid w:val="0039102D"/>
    <w:rsid w:val="003A0DF5"/>
    <w:rsid w:val="003B4ABC"/>
    <w:rsid w:val="003C7FD0"/>
    <w:rsid w:val="003F3894"/>
    <w:rsid w:val="00401048"/>
    <w:rsid w:val="004107B5"/>
    <w:rsid w:val="00432F22"/>
    <w:rsid w:val="00442CB1"/>
    <w:rsid w:val="00450E48"/>
    <w:rsid w:val="00452C12"/>
    <w:rsid w:val="00484CCB"/>
    <w:rsid w:val="004A4B09"/>
    <w:rsid w:val="004B5BB0"/>
    <w:rsid w:val="004B78AF"/>
    <w:rsid w:val="004C02D5"/>
    <w:rsid w:val="004C624F"/>
    <w:rsid w:val="004C7C5C"/>
    <w:rsid w:val="004D72D9"/>
    <w:rsid w:val="004F3D48"/>
    <w:rsid w:val="00527A74"/>
    <w:rsid w:val="005415FA"/>
    <w:rsid w:val="00546790"/>
    <w:rsid w:val="00563853"/>
    <w:rsid w:val="00580559"/>
    <w:rsid w:val="005A077D"/>
    <w:rsid w:val="005B1457"/>
    <w:rsid w:val="005B3C11"/>
    <w:rsid w:val="005B757E"/>
    <w:rsid w:val="005E402C"/>
    <w:rsid w:val="00605FCD"/>
    <w:rsid w:val="00606B2A"/>
    <w:rsid w:val="0062138B"/>
    <w:rsid w:val="00621C28"/>
    <w:rsid w:val="00631A73"/>
    <w:rsid w:val="00651ACB"/>
    <w:rsid w:val="00660742"/>
    <w:rsid w:val="0066630F"/>
    <w:rsid w:val="00677E46"/>
    <w:rsid w:val="006B219C"/>
    <w:rsid w:val="006B54E6"/>
    <w:rsid w:val="006C19DE"/>
    <w:rsid w:val="006D0A54"/>
    <w:rsid w:val="006E437A"/>
    <w:rsid w:val="00725CEA"/>
    <w:rsid w:val="00726F46"/>
    <w:rsid w:val="00727979"/>
    <w:rsid w:val="007B452C"/>
    <w:rsid w:val="007B63AB"/>
    <w:rsid w:val="007B65E2"/>
    <w:rsid w:val="007C1DEE"/>
    <w:rsid w:val="007E4F49"/>
    <w:rsid w:val="007E6454"/>
    <w:rsid w:val="007E7095"/>
    <w:rsid w:val="007F0061"/>
    <w:rsid w:val="00813865"/>
    <w:rsid w:val="00813A65"/>
    <w:rsid w:val="008264DE"/>
    <w:rsid w:val="00831154"/>
    <w:rsid w:val="00857CF3"/>
    <w:rsid w:val="00874E9E"/>
    <w:rsid w:val="00880D46"/>
    <w:rsid w:val="00886D8B"/>
    <w:rsid w:val="00887934"/>
    <w:rsid w:val="008A0373"/>
    <w:rsid w:val="008A36E0"/>
    <w:rsid w:val="008B67FF"/>
    <w:rsid w:val="008B7FC1"/>
    <w:rsid w:val="008C4AC7"/>
    <w:rsid w:val="008E1FF4"/>
    <w:rsid w:val="008E4801"/>
    <w:rsid w:val="00906BA0"/>
    <w:rsid w:val="009153B9"/>
    <w:rsid w:val="009245A1"/>
    <w:rsid w:val="00937D5E"/>
    <w:rsid w:val="00940028"/>
    <w:rsid w:val="009627E0"/>
    <w:rsid w:val="00963418"/>
    <w:rsid w:val="00967722"/>
    <w:rsid w:val="0097115C"/>
    <w:rsid w:val="00975E69"/>
    <w:rsid w:val="0098702B"/>
    <w:rsid w:val="009916A6"/>
    <w:rsid w:val="009C497A"/>
    <w:rsid w:val="009E09FB"/>
    <w:rsid w:val="00A12EC2"/>
    <w:rsid w:val="00A21845"/>
    <w:rsid w:val="00A254C6"/>
    <w:rsid w:val="00A409AB"/>
    <w:rsid w:val="00A44FDD"/>
    <w:rsid w:val="00A525A1"/>
    <w:rsid w:val="00A6191D"/>
    <w:rsid w:val="00A67AA1"/>
    <w:rsid w:val="00A841A0"/>
    <w:rsid w:val="00A8765F"/>
    <w:rsid w:val="00AA28CE"/>
    <w:rsid w:val="00AC5AF4"/>
    <w:rsid w:val="00AC6CB4"/>
    <w:rsid w:val="00AF0991"/>
    <w:rsid w:val="00AF40C6"/>
    <w:rsid w:val="00B005B1"/>
    <w:rsid w:val="00B06E36"/>
    <w:rsid w:val="00B105F5"/>
    <w:rsid w:val="00B3143F"/>
    <w:rsid w:val="00B322E1"/>
    <w:rsid w:val="00B60790"/>
    <w:rsid w:val="00B6196C"/>
    <w:rsid w:val="00B61D63"/>
    <w:rsid w:val="00B71C9C"/>
    <w:rsid w:val="00B77038"/>
    <w:rsid w:val="00B829C7"/>
    <w:rsid w:val="00BC2C4A"/>
    <w:rsid w:val="00BC5C48"/>
    <w:rsid w:val="00BC798D"/>
    <w:rsid w:val="00BE4587"/>
    <w:rsid w:val="00C40EAA"/>
    <w:rsid w:val="00C56402"/>
    <w:rsid w:val="00C568D4"/>
    <w:rsid w:val="00C61B67"/>
    <w:rsid w:val="00C72001"/>
    <w:rsid w:val="00C73982"/>
    <w:rsid w:val="00C833DA"/>
    <w:rsid w:val="00CB4856"/>
    <w:rsid w:val="00CB6D49"/>
    <w:rsid w:val="00CC204B"/>
    <w:rsid w:val="00CC570D"/>
    <w:rsid w:val="00CD7D09"/>
    <w:rsid w:val="00CF7739"/>
    <w:rsid w:val="00D05ACC"/>
    <w:rsid w:val="00D1390B"/>
    <w:rsid w:val="00D4048A"/>
    <w:rsid w:val="00D41DAD"/>
    <w:rsid w:val="00D522D6"/>
    <w:rsid w:val="00D52E51"/>
    <w:rsid w:val="00D62884"/>
    <w:rsid w:val="00D64EF5"/>
    <w:rsid w:val="00D66633"/>
    <w:rsid w:val="00D828A0"/>
    <w:rsid w:val="00D831DB"/>
    <w:rsid w:val="00D835D4"/>
    <w:rsid w:val="00DB1C97"/>
    <w:rsid w:val="00DF1E37"/>
    <w:rsid w:val="00DF2DE9"/>
    <w:rsid w:val="00E027C9"/>
    <w:rsid w:val="00E236EA"/>
    <w:rsid w:val="00E368C9"/>
    <w:rsid w:val="00E36B73"/>
    <w:rsid w:val="00E61312"/>
    <w:rsid w:val="00E82FC8"/>
    <w:rsid w:val="00E92A05"/>
    <w:rsid w:val="00EA5344"/>
    <w:rsid w:val="00EB3CAD"/>
    <w:rsid w:val="00EC092C"/>
    <w:rsid w:val="00EC31DA"/>
    <w:rsid w:val="00EC6477"/>
    <w:rsid w:val="00ED377C"/>
    <w:rsid w:val="00ED4EBA"/>
    <w:rsid w:val="00F1207F"/>
    <w:rsid w:val="00F15FDB"/>
    <w:rsid w:val="00F40532"/>
    <w:rsid w:val="00F53E1D"/>
    <w:rsid w:val="00F63A97"/>
    <w:rsid w:val="00F954DD"/>
    <w:rsid w:val="00FA0363"/>
    <w:rsid w:val="00FB238E"/>
    <w:rsid w:val="00FE281A"/>
    <w:rsid w:val="00FF6A01"/>
    <w:rsid w:val="011A3586"/>
    <w:rsid w:val="01260C27"/>
    <w:rsid w:val="0126323A"/>
    <w:rsid w:val="01575990"/>
    <w:rsid w:val="02783BC1"/>
    <w:rsid w:val="03CE25EC"/>
    <w:rsid w:val="046A15F7"/>
    <w:rsid w:val="0538011C"/>
    <w:rsid w:val="053C3147"/>
    <w:rsid w:val="05CC424E"/>
    <w:rsid w:val="081845F6"/>
    <w:rsid w:val="081C75D2"/>
    <w:rsid w:val="09376EA9"/>
    <w:rsid w:val="093E1AD2"/>
    <w:rsid w:val="09F75AC8"/>
    <w:rsid w:val="0A4519C3"/>
    <w:rsid w:val="0ABA6835"/>
    <w:rsid w:val="0AC04341"/>
    <w:rsid w:val="0AC404C1"/>
    <w:rsid w:val="0B887A3A"/>
    <w:rsid w:val="0B907F82"/>
    <w:rsid w:val="0C0A104F"/>
    <w:rsid w:val="0C876792"/>
    <w:rsid w:val="0C8B31EB"/>
    <w:rsid w:val="0CBF4F12"/>
    <w:rsid w:val="0D096D81"/>
    <w:rsid w:val="0E341A72"/>
    <w:rsid w:val="0F056260"/>
    <w:rsid w:val="0F8A259D"/>
    <w:rsid w:val="0FC408CB"/>
    <w:rsid w:val="104F1DAE"/>
    <w:rsid w:val="10567B86"/>
    <w:rsid w:val="10734876"/>
    <w:rsid w:val="11136DC2"/>
    <w:rsid w:val="11B7148F"/>
    <w:rsid w:val="124A50D2"/>
    <w:rsid w:val="135F4883"/>
    <w:rsid w:val="13CD3142"/>
    <w:rsid w:val="15F67051"/>
    <w:rsid w:val="16114C9E"/>
    <w:rsid w:val="161A3597"/>
    <w:rsid w:val="168721E5"/>
    <w:rsid w:val="175574AD"/>
    <w:rsid w:val="18563F68"/>
    <w:rsid w:val="189F2B11"/>
    <w:rsid w:val="18A959AE"/>
    <w:rsid w:val="190E532E"/>
    <w:rsid w:val="19E00D63"/>
    <w:rsid w:val="1BAF0EA2"/>
    <w:rsid w:val="1C271866"/>
    <w:rsid w:val="1CA47FB1"/>
    <w:rsid w:val="1CE8414B"/>
    <w:rsid w:val="1DAD090D"/>
    <w:rsid w:val="1DFB512F"/>
    <w:rsid w:val="1F1C7E9A"/>
    <w:rsid w:val="20565945"/>
    <w:rsid w:val="20791D94"/>
    <w:rsid w:val="20BF38C4"/>
    <w:rsid w:val="20EF185A"/>
    <w:rsid w:val="20F450A1"/>
    <w:rsid w:val="211F456C"/>
    <w:rsid w:val="216E6EE1"/>
    <w:rsid w:val="2182176A"/>
    <w:rsid w:val="21E26613"/>
    <w:rsid w:val="2266638A"/>
    <w:rsid w:val="22C47DE3"/>
    <w:rsid w:val="22C55DB1"/>
    <w:rsid w:val="23435D1B"/>
    <w:rsid w:val="237E7EAD"/>
    <w:rsid w:val="2383546D"/>
    <w:rsid w:val="23FF1CDE"/>
    <w:rsid w:val="24144E38"/>
    <w:rsid w:val="242174A4"/>
    <w:rsid w:val="242E3174"/>
    <w:rsid w:val="24425ABA"/>
    <w:rsid w:val="26351A2F"/>
    <w:rsid w:val="26580BE9"/>
    <w:rsid w:val="26B113F5"/>
    <w:rsid w:val="26C47D5F"/>
    <w:rsid w:val="26F76C87"/>
    <w:rsid w:val="277A0F68"/>
    <w:rsid w:val="279B742E"/>
    <w:rsid w:val="28CE64CB"/>
    <w:rsid w:val="29462351"/>
    <w:rsid w:val="295F0F15"/>
    <w:rsid w:val="29BE0A5E"/>
    <w:rsid w:val="29D30CA8"/>
    <w:rsid w:val="2A102133"/>
    <w:rsid w:val="2AEE5072"/>
    <w:rsid w:val="2B444219"/>
    <w:rsid w:val="2B592723"/>
    <w:rsid w:val="2B9161A9"/>
    <w:rsid w:val="2CC50F5C"/>
    <w:rsid w:val="2D242316"/>
    <w:rsid w:val="2D6D0A13"/>
    <w:rsid w:val="2D8B0FE8"/>
    <w:rsid w:val="2E31249A"/>
    <w:rsid w:val="2F0664A2"/>
    <w:rsid w:val="2FD97BD5"/>
    <w:rsid w:val="305E0568"/>
    <w:rsid w:val="307564B1"/>
    <w:rsid w:val="30EA1C7B"/>
    <w:rsid w:val="31761C5C"/>
    <w:rsid w:val="319834B2"/>
    <w:rsid w:val="31B843BB"/>
    <w:rsid w:val="32814FB3"/>
    <w:rsid w:val="339D419E"/>
    <w:rsid w:val="34B82B16"/>
    <w:rsid w:val="354A549E"/>
    <w:rsid w:val="35AB049A"/>
    <w:rsid w:val="35F43ED8"/>
    <w:rsid w:val="360C50BF"/>
    <w:rsid w:val="360D245D"/>
    <w:rsid w:val="36B07277"/>
    <w:rsid w:val="36E73AC2"/>
    <w:rsid w:val="371E4021"/>
    <w:rsid w:val="37BB1BE8"/>
    <w:rsid w:val="389A4ED9"/>
    <w:rsid w:val="38A04562"/>
    <w:rsid w:val="391F5AA9"/>
    <w:rsid w:val="39F8074A"/>
    <w:rsid w:val="3A41231D"/>
    <w:rsid w:val="3A8C3D12"/>
    <w:rsid w:val="3ACD2249"/>
    <w:rsid w:val="3AED1AD0"/>
    <w:rsid w:val="3B9B6216"/>
    <w:rsid w:val="3DCC6DF4"/>
    <w:rsid w:val="3EEE4B72"/>
    <w:rsid w:val="3F10196D"/>
    <w:rsid w:val="40224945"/>
    <w:rsid w:val="406F5DE7"/>
    <w:rsid w:val="40BD5419"/>
    <w:rsid w:val="42733035"/>
    <w:rsid w:val="42985F83"/>
    <w:rsid w:val="42C93D2B"/>
    <w:rsid w:val="43684131"/>
    <w:rsid w:val="43AF023B"/>
    <w:rsid w:val="442723C0"/>
    <w:rsid w:val="446A3B87"/>
    <w:rsid w:val="44FB442F"/>
    <w:rsid w:val="45016076"/>
    <w:rsid w:val="454A2AF3"/>
    <w:rsid w:val="45C71293"/>
    <w:rsid w:val="463E29AF"/>
    <w:rsid w:val="46470DEA"/>
    <w:rsid w:val="46FC6A7D"/>
    <w:rsid w:val="47B8622A"/>
    <w:rsid w:val="48105E79"/>
    <w:rsid w:val="483C13E8"/>
    <w:rsid w:val="48775629"/>
    <w:rsid w:val="487E3D1D"/>
    <w:rsid w:val="48C63AFB"/>
    <w:rsid w:val="48EE031F"/>
    <w:rsid w:val="48FA170C"/>
    <w:rsid w:val="491E327F"/>
    <w:rsid w:val="49B761B9"/>
    <w:rsid w:val="4A023622"/>
    <w:rsid w:val="4A82325E"/>
    <w:rsid w:val="4B0D6579"/>
    <w:rsid w:val="4BF0712A"/>
    <w:rsid w:val="4C1C46E6"/>
    <w:rsid w:val="4C272A91"/>
    <w:rsid w:val="4C50037A"/>
    <w:rsid w:val="4C6F08E2"/>
    <w:rsid w:val="4E366B4D"/>
    <w:rsid w:val="4E5F11FA"/>
    <w:rsid w:val="4EB61A08"/>
    <w:rsid w:val="4EF500F7"/>
    <w:rsid w:val="4F0B5C7C"/>
    <w:rsid w:val="4F47124C"/>
    <w:rsid w:val="4FCB7555"/>
    <w:rsid w:val="50481401"/>
    <w:rsid w:val="507D5A32"/>
    <w:rsid w:val="50D94C0D"/>
    <w:rsid w:val="50F11D37"/>
    <w:rsid w:val="5119523A"/>
    <w:rsid w:val="51331AED"/>
    <w:rsid w:val="516B0CAD"/>
    <w:rsid w:val="51A704AA"/>
    <w:rsid w:val="51F471FF"/>
    <w:rsid w:val="52277C4B"/>
    <w:rsid w:val="52AE4BBB"/>
    <w:rsid w:val="53246B82"/>
    <w:rsid w:val="53D30D0D"/>
    <w:rsid w:val="53E1072D"/>
    <w:rsid w:val="545729B8"/>
    <w:rsid w:val="547C6D1C"/>
    <w:rsid w:val="54DC4FE2"/>
    <w:rsid w:val="54F54EE8"/>
    <w:rsid w:val="557F3F61"/>
    <w:rsid w:val="558F0BA7"/>
    <w:rsid w:val="56F651E7"/>
    <w:rsid w:val="56F76943"/>
    <w:rsid w:val="574A3449"/>
    <w:rsid w:val="578467F2"/>
    <w:rsid w:val="5789760C"/>
    <w:rsid w:val="57A66E5C"/>
    <w:rsid w:val="57DF07C7"/>
    <w:rsid w:val="582206BA"/>
    <w:rsid w:val="582851F5"/>
    <w:rsid w:val="58A57620"/>
    <w:rsid w:val="58D104FF"/>
    <w:rsid w:val="59460071"/>
    <w:rsid w:val="594B74B5"/>
    <w:rsid w:val="59E30884"/>
    <w:rsid w:val="59F37DAB"/>
    <w:rsid w:val="5A4F1AD3"/>
    <w:rsid w:val="5AA9257F"/>
    <w:rsid w:val="5B0D7480"/>
    <w:rsid w:val="5B1607A4"/>
    <w:rsid w:val="5BE54D4D"/>
    <w:rsid w:val="5C457E3D"/>
    <w:rsid w:val="5C593095"/>
    <w:rsid w:val="5C7B188E"/>
    <w:rsid w:val="5CEE5415"/>
    <w:rsid w:val="5D0C402F"/>
    <w:rsid w:val="5D2E4C40"/>
    <w:rsid w:val="5D3736AB"/>
    <w:rsid w:val="5D3A5304"/>
    <w:rsid w:val="5D3E615F"/>
    <w:rsid w:val="5D6179DD"/>
    <w:rsid w:val="5E811BC1"/>
    <w:rsid w:val="601475F3"/>
    <w:rsid w:val="609777B1"/>
    <w:rsid w:val="610E0426"/>
    <w:rsid w:val="61165F58"/>
    <w:rsid w:val="622212F9"/>
    <w:rsid w:val="6267532B"/>
    <w:rsid w:val="6361115D"/>
    <w:rsid w:val="6434777F"/>
    <w:rsid w:val="6436164F"/>
    <w:rsid w:val="64C71AA7"/>
    <w:rsid w:val="6559318D"/>
    <w:rsid w:val="655A108A"/>
    <w:rsid w:val="67310A08"/>
    <w:rsid w:val="67510DED"/>
    <w:rsid w:val="67D60F40"/>
    <w:rsid w:val="680F6513"/>
    <w:rsid w:val="68455818"/>
    <w:rsid w:val="6916045B"/>
    <w:rsid w:val="695946BE"/>
    <w:rsid w:val="69C72409"/>
    <w:rsid w:val="6A0E064E"/>
    <w:rsid w:val="6A8B0733"/>
    <w:rsid w:val="6AAC79FD"/>
    <w:rsid w:val="6B4F182D"/>
    <w:rsid w:val="6C186D08"/>
    <w:rsid w:val="6DE76703"/>
    <w:rsid w:val="6DFF6629"/>
    <w:rsid w:val="6F6E3144"/>
    <w:rsid w:val="6FDE0C33"/>
    <w:rsid w:val="702D5697"/>
    <w:rsid w:val="70812FC8"/>
    <w:rsid w:val="70F23732"/>
    <w:rsid w:val="71333A0D"/>
    <w:rsid w:val="718F5975"/>
    <w:rsid w:val="71E270EF"/>
    <w:rsid w:val="72A17E8A"/>
    <w:rsid w:val="738F6995"/>
    <w:rsid w:val="73DB2359"/>
    <w:rsid w:val="73FC6435"/>
    <w:rsid w:val="74474A96"/>
    <w:rsid w:val="74653878"/>
    <w:rsid w:val="74D6642F"/>
    <w:rsid w:val="7500546F"/>
    <w:rsid w:val="75463983"/>
    <w:rsid w:val="75CB4BA4"/>
    <w:rsid w:val="7647506D"/>
    <w:rsid w:val="76C035F4"/>
    <w:rsid w:val="77075720"/>
    <w:rsid w:val="77591601"/>
    <w:rsid w:val="77931B1B"/>
    <w:rsid w:val="79070C90"/>
    <w:rsid w:val="793B5962"/>
    <w:rsid w:val="79B76710"/>
    <w:rsid w:val="79FC2896"/>
    <w:rsid w:val="7A117820"/>
    <w:rsid w:val="7AD13E7C"/>
    <w:rsid w:val="7B042287"/>
    <w:rsid w:val="7B921C03"/>
    <w:rsid w:val="7C031199"/>
    <w:rsid w:val="7C35667C"/>
    <w:rsid w:val="7C4B6AED"/>
    <w:rsid w:val="7CF64240"/>
    <w:rsid w:val="7D1530D5"/>
    <w:rsid w:val="7D3D116B"/>
    <w:rsid w:val="7D744799"/>
    <w:rsid w:val="7DAB6C9C"/>
    <w:rsid w:val="7DF62E0F"/>
    <w:rsid w:val="7DFE579C"/>
    <w:rsid w:val="7F1B64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link w:val="21"/>
    <w:qFormat/>
    <w:uiPriority w:val="0"/>
    <w:pPr>
      <w:widowControl/>
      <w:spacing w:before="100" w:beforeAutospacing="1" w:after="100" w:afterAutospacing="1"/>
      <w:jc w:val="left"/>
      <w:outlineLvl w:val="2"/>
    </w:pPr>
    <w:rPr>
      <w:b/>
      <w:bCs/>
      <w:sz w:val="32"/>
      <w:szCs w:val="32"/>
    </w:rPr>
  </w:style>
  <w:style w:type="character" w:default="1" w:styleId="13">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30"/>
    <w:semiHidden/>
    <w:unhideWhenUsed/>
    <w:qFormat/>
    <w:uiPriority w:val="99"/>
    <w:rPr>
      <w:b/>
      <w:bCs/>
    </w:rPr>
  </w:style>
  <w:style w:type="paragraph" w:styleId="4">
    <w:name w:val="annotation text"/>
    <w:basedOn w:val="1"/>
    <w:link w:val="29"/>
    <w:semiHidden/>
    <w:unhideWhenUsed/>
    <w:qFormat/>
    <w:uiPriority w:val="99"/>
    <w:pPr>
      <w:jc w:val="left"/>
    </w:pPr>
  </w:style>
  <w:style w:type="paragraph" w:styleId="5">
    <w:name w:val="Body Text"/>
    <w:basedOn w:val="1"/>
    <w:link w:val="18"/>
    <w:unhideWhenUsed/>
    <w:qFormat/>
    <w:uiPriority w:val="99"/>
    <w:pPr>
      <w:spacing w:after="120"/>
    </w:pPr>
  </w:style>
  <w:style w:type="paragraph" w:styleId="6">
    <w:name w:val="Body Text Indent 2"/>
    <w:basedOn w:val="1"/>
    <w:link w:val="19"/>
    <w:qFormat/>
    <w:uiPriority w:val="0"/>
    <w:pPr>
      <w:spacing w:after="120" w:line="480" w:lineRule="auto"/>
      <w:ind w:left="420" w:leftChars="200"/>
    </w:pPr>
    <w:rPr>
      <w:szCs w:val="24"/>
    </w:rPr>
  </w:style>
  <w:style w:type="paragraph" w:styleId="7">
    <w:name w:val="Balloon Text"/>
    <w:basedOn w:val="1"/>
    <w:link w:val="27"/>
    <w:semiHidden/>
    <w:unhideWhenUsed/>
    <w:qFormat/>
    <w:uiPriority w:val="99"/>
    <w:rPr>
      <w:sz w:val="18"/>
      <w:szCs w:val="18"/>
    </w:rPr>
  </w:style>
  <w:style w:type="paragraph" w:styleId="8">
    <w:name w:val="footer"/>
    <w:basedOn w:val="1"/>
    <w:link w:val="26"/>
    <w:unhideWhenUsed/>
    <w:qFormat/>
    <w:uiPriority w:val="99"/>
    <w:pPr>
      <w:tabs>
        <w:tab w:val="center" w:pos="4153"/>
        <w:tab w:val="right" w:pos="8306"/>
      </w:tabs>
      <w:snapToGrid w:val="0"/>
      <w:jc w:val="left"/>
    </w:pPr>
    <w:rPr>
      <w:sz w:val="18"/>
      <w:szCs w:val="18"/>
    </w:rPr>
  </w:style>
  <w:style w:type="paragraph" w:styleId="9">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Subtitle"/>
    <w:basedOn w:val="1"/>
    <w:next w:val="1"/>
    <w:link w:val="35"/>
    <w:qFormat/>
    <w:uiPriority w:val="0"/>
    <w:pPr>
      <w:spacing w:before="240" w:after="60" w:line="312" w:lineRule="auto"/>
      <w:jc w:val="center"/>
      <w:outlineLvl w:val="1"/>
    </w:pPr>
    <w:rPr>
      <w:rFonts w:ascii="Cambria" w:hAnsi="Cambria" w:eastAsia="宋体" w:cs="Times New Roman"/>
      <w:b/>
      <w:bCs/>
      <w:kern w:val="28"/>
      <w:sz w:val="32"/>
      <w:szCs w:val="32"/>
    </w:rPr>
  </w:style>
  <w:style w:type="paragraph" w:styleId="11">
    <w:name w:val="Body Text Indent 3"/>
    <w:basedOn w:val="1"/>
    <w:link w:val="20"/>
    <w:qFormat/>
    <w:uiPriority w:val="0"/>
    <w:pPr>
      <w:spacing w:after="120"/>
      <w:ind w:left="420" w:leftChars="200"/>
    </w:pPr>
    <w:rPr>
      <w:sz w:val="16"/>
      <w:szCs w:val="16"/>
    </w:rPr>
  </w:style>
  <w:style w:type="paragraph" w:styleId="12">
    <w:name w:val="Normal (Web)"/>
    <w:basedOn w:val="1"/>
    <w:qFormat/>
    <w:uiPriority w:val="0"/>
    <w:pPr>
      <w:spacing w:after="20"/>
    </w:pPr>
  </w:style>
  <w:style w:type="character" w:styleId="14">
    <w:name w:val="Strong"/>
    <w:basedOn w:val="13"/>
    <w:qFormat/>
    <w:uiPriority w:val="0"/>
    <w:rPr>
      <w:b/>
    </w:rPr>
  </w:style>
  <w:style w:type="character" w:styleId="15">
    <w:name w:val="annotation reference"/>
    <w:basedOn w:val="13"/>
    <w:semiHidden/>
    <w:unhideWhenUsed/>
    <w:qFormat/>
    <w:uiPriority w:val="99"/>
    <w:rPr>
      <w:sz w:val="21"/>
      <w:szCs w:val="21"/>
    </w:rPr>
  </w:style>
  <w:style w:type="character" w:customStyle="1" w:styleId="17">
    <w:name w:val="标题 3 Char"/>
    <w:basedOn w:val="13"/>
    <w:semiHidden/>
    <w:qFormat/>
    <w:uiPriority w:val="9"/>
    <w:rPr>
      <w:rFonts w:ascii="Times New Roman" w:hAnsi="Times New Roman" w:eastAsia="宋体" w:cs="Times New Roman"/>
      <w:b/>
      <w:bCs/>
      <w:sz w:val="32"/>
      <w:szCs w:val="32"/>
    </w:rPr>
  </w:style>
  <w:style w:type="character" w:customStyle="1" w:styleId="18">
    <w:name w:val="正文文本 Char"/>
    <w:basedOn w:val="13"/>
    <w:link w:val="5"/>
    <w:qFormat/>
    <w:uiPriority w:val="99"/>
    <w:rPr>
      <w:rFonts w:ascii="Times New Roman" w:hAnsi="Times New Roman" w:eastAsia="宋体" w:cs="Times New Roman"/>
      <w:szCs w:val="20"/>
    </w:rPr>
  </w:style>
  <w:style w:type="character" w:customStyle="1" w:styleId="19">
    <w:name w:val="正文文本缩进 2 Char"/>
    <w:basedOn w:val="13"/>
    <w:link w:val="6"/>
    <w:qFormat/>
    <w:uiPriority w:val="0"/>
    <w:rPr>
      <w:rFonts w:ascii="Times New Roman" w:hAnsi="Times New Roman" w:eastAsia="宋体" w:cs="Times New Roman"/>
      <w:szCs w:val="24"/>
    </w:rPr>
  </w:style>
  <w:style w:type="character" w:customStyle="1" w:styleId="20">
    <w:name w:val="正文文本缩进 3 Char"/>
    <w:basedOn w:val="13"/>
    <w:link w:val="11"/>
    <w:qFormat/>
    <w:uiPriority w:val="0"/>
    <w:rPr>
      <w:rFonts w:ascii="Times New Roman" w:hAnsi="Times New Roman" w:eastAsia="宋体" w:cs="Times New Roman"/>
      <w:sz w:val="16"/>
      <w:szCs w:val="16"/>
    </w:rPr>
  </w:style>
  <w:style w:type="character" w:customStyle="1" w:styleId="21">
    <w:name w:val="标题 3 Char1"/>
    <w:link w:val="2"/>
    <w:qFormat/>
    <w:uiPriority w:val="0"/>
    <w:rPr>
      <w:rFonts w:ascii="Times New Roman" w:hAnsi="Times New Roman" w:eastAsia="宋体" w:cs="Times New Roman"/>
      <w:b/>
      <w:bCs/>
      <w:sz w:val="32"/>
      <w:szCs w:val="32"/>
    </w:rPr>
  </w:style>
  <w:style w:type="character" w:customStyle="1" w:styleId="22">
    <w:name w:val="条款正文 Char"/>
    <w:basedOn w:val="13"/>
    <w:link w:val="23"/>
    <w:qFormat/>
    <w:uiPriority w:val="0"/>
    <w:rPr>
      <w:rFonts w:ascii="Times New Roman" w:hAnsi="Times New Roman" w:eastAsia="宋体" w:cs="Times New Roman"/>
      <w:szCs w:val="24"/>
    </w:rPr>
  </w:style>
  <w:style w:type="paragraph" w:customStyle="1" w:styleId="23">
    <w:name w:val="条款正文"/>
    <w:basedOn w:val="1"/>
    <w:link w:val="22"/>
    <w:qFormat/>
    <w:uiPriority w:val="0"/>
    <w:pPr>
      <w:adjustRightInd w:val="0"/>
      <w:snapToGrid w:val="0"/>
      <w:ind w:left="840" w:leftChars="400" w:firstLine="420" w:firstLineChars="200"/>
    </w:pPr>
    <w:rPr>
      <w:szCs w:val="24"/>
    </w:rPr>
  </w:style>
  <w:style w:type="character" w:customStyle="1" w:styleId="24">
    <w:name w:val="9pblue1"/>
    <w:qFormat/>
    <w:uiPriority w:val="0"/>
    <w:rPr>
      <w:rFonts w:hint="default" w:ascii="Verdana" w:hAnsi="Verdana"/>
      <w:sz w:val="18"/>
      <w:u w:val="none"/>
    </w:rPr>
  </w:style>
  <w:style w:type="character" w:customStyle="1" w:styleId="25">
    <w:name w:val="页眉 Char"/>
    <w:basedOn w:val="13"/>
    <w:link w:val="9"/>
    <w:qFormat/>
    <w:uiPriority w:val="99"/>
    <w:rPr>
      <w:rFonts w:ascii="Times New Roman" w:hAnsi="Times New Roman" w:eastAsia="宋体" w:cs="Times New Roman"/>
      <w:sz w:val="18"/>
      <w:szCs w:val="18"/>
    </w:rPr>
  </w:style>
  <w:style w:type="character" w:customStyle="1" w:styleId="26">
    <w:name w:val="页脚 Char"/>
    <w:basedOn w:val="13"/>
    <w:link w:val="8"/>
    <w:qFormat/>
    <w:uiPriority w:val="99"/>
    <w:rPr>
      <w:rFonts w:ascii="Times New Roman" w:hAnsi="Times New Roman" w:eastAsia="宋体" w:cs="Times New Roman"/>
      <w:sz w:val="18"/>
      <w:szCs w:val="18"/>
    </w:rPr>
  </w:style>
  <w:style w:type="character" w:customStyle="1" w:styleId="27">
    <w:name w:val="批注框文本 Char"/>
    <w:basedOn w:val="13"/>
    <w:link w:val="7"/>
    <w:semiHidden/>
    <w:qFormat/>
    <w:uiPriority w:val="99"/>
    <w:rPr>
      <w:rFonts w:ascii="Times New Roman" w:hAnsi="Times New Roman" w:eastAsia="宋体" w:cs="Times New Roman"/>
      <w:sz w:val="18"/>
      <w:szCs w:val="18"/>
    </w:rPr>
  </w:style>
  <w:style w:type="paragraph" w:styleId="28">
    <w:name w:val="List Paragraph"/>
    <w:basedOn w:val="1"/>
    <w:qFormat/>
    <w:uiPriority w:val="34"/>
    <w:pPr>
      <w:ind w:firstLine="420" w:firstLineChars="200"/>
    </w:pPr>
  </w:style>
  <w:style w:type="character" w:customStyle="1" w:styleId="29">
    <w:name w:val="批注文字 Char"/>
    <w:basedOn w:val="13"/>
    <w:link w:val="4"/>
    <w:semiHidden/>
    <w:qFormat/>
    <w:uiPriority w:val="99"/>
    <w:rPr>
      <w:rFonts w:ascii="Times New Roman" w:hAnsi="Times New Roman" w:eastAsia="宋体" w:cs="Times New Roman"/>
      <w:szCs w:val="20"/>
    </w:rPr>
  </w:style>
  <w:style w:type="character" w:customStyle="1" w:styleId="30">
    <w:name w:val="批注主题 Char"/>
    <w:basedOn w:val="29"/>
    <w:link w:val="3"/>
    <w:semiHidden/>
    <w:qFormat/>
    <w:uiPriority w:val="99"/>
    <w:rPr>
      <w:rFonts w:ascii="Times New Roman" w:hAnsi="Times New Roman" w:eastAsia="宋体" w:cs="Times New Roman"/>
      <w:b/>
      <w:bCs/>
      <w:szCs w:val="20"/>
    </w:rPr>
  </w:style>
  <w:style w:type="character" w:customStyle="1" w:styleId="31">
    <w:name w:val="无间隔 Char"/>
    <w:link w:val="32"/>
    <w:qFormat/>
    <w:uiPriority w:val="1"/>
    <w:rPr>
      <w:rFonts w:ascii="Calibri" w:hAnsi="Calibri"/>
      <w:sz w:val="22"/>
    </w:rPr>
  </w:style>
  <w:style w:type="paragraph" w:styleId="32">
    <w:name w:val="No Spacing"/>
    <w:link w:val="31"/>
    <w:qFormat/>
    <w:uiPriority w:val="1"/>
    <w:rPr>
      <w:rFonts w:ascii="Calibri" w:hAnsi="Calibri" w:eastAsiaTheme="minorEastAsia" w:cstheme="minorBidi"/>
      <w:kern w:val="2"/>
      <w:sz w:val="22"/>
      <w:szCs w:val="22"/>
      <w:lang w:val="en-US" w:eastAsia="zh-CN" w:bidi="ar-SA"/>
    </w:rPr>
  </w:style>
  <w:style w:type="paragraph" w:customStyle="1" w:styleId="33">
    <w:name w:val="p4"/>
    <w:basedOn w:val="1"/>
    <w:qFormat/>
    <w:uiPriority w:val="0"/>
    <w:pPr>
      <w:ind w:left="709" w:firstLine="386"/>
    </w:pPr>
    <w:rPr>
      <w:rFonts w:hint="eastAsia" w:ascii="宋体" w:hAnsi="宋体" w:eastAsia="宋体"/>
      <w:sz w:val="20"/>
      <w:szCs w:val="20"/>
    </w:rPr>
  </w:style>
  <w:style w:type="character" w:customStyle="1" w:styleId="34">
    <w:name w:val="s11"/>
    <w:basedOn w:val="13"/>
    <w:qFormat/>
    <w:uiPriority w:val="0"/>
    <w:rPr>
      <w:b/>
    </w:rPr>
  </w:style>
  <w:style w:type="character" w:customStyle="1" w:styleId="35">
    <w:name w:val="副标题 Char"/>
    <w:basedOn w:val="13"/>
    <w:link w:val="10"/>
    <w:qFormat/>
    <w:uiPriority w:val="0"/>
    <w:rPr>
      <w:rFonts w:ascii="Cambria" w:hAnsi="Cambria" w:eastAsia="宋体" w:cs="Times New Roman"/>
      <w:b/>
      <w:bCs/>
      <w:kern w:val="28"/>
      <w:sz w:val="32"/>
      <w:szCs w:val="32"/>
    </w:rPr>
  </w:style>
  <w:style w:type="paragraph" w:customStyle="1" w:styleId="36">
    <w:name w:val="p3"/>
    <w:basedOn w:val="1"/>
    <w:qFormat/>
    <w:uiPriority w:val="0"/>
    <w:pPr>
      <w:spacing w:after="156"/>
      <w:jc w:val="center"/>
    </w:pPr>
    <w:rPr>
      <w:rFonts w:hint="eastAsia" w:ascii="宋体" w:hAnsi="宋体" w:eastAsia="宋体"/>
      <w:sz w:val="20"/>
      <w:szCs w:val="20"/>
    </w:rPr>
  </w:style>
  <w:style w:type="character" w:customStyle="1" w:styleId="37">
    <w:name w:val="s51"/>
    <w:basedOn w:val="13"/>
    <w:qFormat/>
    <w:uiPriority w:val="0"/>
    <w:rPr>
      <w:rFonts w:hint="default" w:ascii="Times New Roman" w:hAnsi="Times New Roman" w:cs="Times New Roman"/>
      <w:color w:val="000000"/>
    </w:rPr>
  </w:style>
  <w:style w:type="paragraph" w:customStyle="1" w:styleId="38">
    <w:name w:val="p7"/>
    <w:basedOn w:val="1"/>
    <w:qFormat/>
    <w:uiPriority w:val="0"/>
    <w:pPr>
      <w:spacing w:after="156"/>
      <w:ind w:firstLine="420"/>
      <w:jc w:val="both"/>
    </w:pPr>
    <w:rPr>
      <w:rFonts w:hint="eastAsia" w:ascii="宋体" w:hAnsi="宋体" w:eastAsia="宋体"/>
      <w:sz w:val="20"/>
      <w:szCs w:val="20"/>
    </w:rPr>
  </w:style>
  <w:style w:type="paragraph" w:customStyle="1" w:styleId="39">
    <w:name w:val="p8"/>
    <w:basedOn w:val="1"/>
    <w:qFormat/>
    <w:uiPriority w:val="0"/>
    <w:pPr>
      <w:spacing w:after="156"/>
      <w:ind w:right="-9" w:firstLine="420"/>
    </w:pPr>
    <w:rPr>
      <w:rFonts w:hint="eastAsia" w:ascii="宋体" w:hAnsi="宋体" w:eastAsia="宋体"/>
      <w:sz w:val="20"/>
      <w:szCs w:val="20"/>
    </w:rPr>
  </w:style>
  <w:style w:type="paragraph" w:customStyle="1" w:styleId="40">
    <w:name w:val="p5"/>
    <w:basedOn w:val="1"/>
    <w:qFormat/>
    <w:uiPriority w:val="0"/>
    <w:pPr>
      <w:ind w:left="709" w:firstLine="388"/>
    </w:pPr>
    <w:rPr>
      <w:rFonts w:hint="eastAsia" w:ascii="宋体" w:hAnsi="宋体" w:eastAsia="宋体"/>
      <w:sz w:val="20"/>
      <w:szCs w:val="20"/>
    </w:rPr>
  </w:style>
  <w:style w:type="character" w:customStyle="1" w:styleId="41">
    <w:name w:val="s21"/>
    <w:basedOn w:val="13"/>
    <w:qFormat/>
    <w:uiPriority w:val="0"/>
    <w:rPr>
      <w:b/>
    </w:rPr>
  </w:style>
  <w:style w:type="paragraph" w:customStyle="1" w:styleId="42">
    <w:name w:val="p9"/>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43">
    <w:name w:val="s1"/>
    <w:basedOn w:val="13"/>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F95029-2F51-4568-8E79-C381F16479B9}">
  <ds:schemaRefs/>
</ds:datastoreItem>
</file>

<file path=docProps/app.xml><?xml version="1.0" encoding="utf-8"?>
<Properties xmlns="http://schemas.openxmlformats.org/officeDocument/2006/extended-properties" xmlns:vt="http://schemas.openxmlformats.org/officeDocument/2006/docPropsVTypes">
  <Template>Normal.dotm</Template>
  <Pages>1</Pages>
  <Words>754</Words>
  <Characters>4303</Characters>
  <Lines>35</Lines>
  <Paragraphs>10</Paragraphs>
  <TotalTime>1</TotalTime>
  <ScaleCrop>false</ScaleCrop>
  <LinksUpToDate>false</LinksUpToDate>
  <CharactersWithSpaces>5047</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2018-10-08T10:10:00Z</dcterms:created>
  <dc:creator>lenovo</dc:creator>
  <cp:lastModifiedBy>朱蓓蓓</cp:lastModifiedBy>
  <cp:lastPrinted>2020-06-05T10:29:00Z</cp:lastPrinted>
  <dcterms:modified xsi:type="dcterms:W3CDTF">2021-12-01T11:00:01Z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y fmtid="{D5CDD505-2E9C-101B-9397-08002B2CF9AE}" pid="3" name="ICV">
    <vt:lpwstr>B63D1FAD7FB84641A2A92E30C0AE0F79</vt:lpwstr>
  </property>
</Properties>
</file>