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E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关于中原农业保险股份有限公司股东</w:t>
      </w:r>
    </w:p>
    <w:p w14:paraId="165C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河南省农业综合开发有限公司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、河南农业投资集团私募基金有限公司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控股股东及</w:t>
      </w:r>
    </w:p>
    <w:p w14:paraId="716CF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实际控制人变更的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公告</w:t>
      </w:r>
    </w:p>
    <w:p w14:paraId="0544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168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根据《保险公司股权管理办法》《保险公司信息披露管理办法》等有关规定，现将中原农业保险股份有限公司（以下简称“公司”）战略类股东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河南省农业综合开发有限公司（以下简称“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农开公司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、河南农业投资集团私募基金有限公司（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以下简称“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农投基金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控股股东及实际控制人变更有关情况披露如下：</w:t>
      </w:r>
    </w:p>
    <w:p w14:paraId="6121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p w14:paraId="2337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公司注册资本为人民币40亿元，总股本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40亿股。截至目前，农开公司持有公司6.3亿股股份（占总股本的15.75%），农投基金持有公司6.86亿股股份（占总股本的17.15%）。鉴于农开公司持有农投基金100%股权，二者构成关联方，合计持有公司32.9%的股份，均为公司战略类股东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F05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二、变更事项</w:t>
      </w:r>
    </w:p>
    <w:p w14:paraId="32AD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日，公司收到《河南省农业综合开发有限公司关于公司股东及实际控制人变更的函》。根据该函件，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农开公司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的控股股东已由河南省财政厅变更为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河南农业投资集团有限公司，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相关工商变更登记手续已于202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办理完毕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河南省人民政府国有资产监督管理委员会直接持有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河南农业投资集团有限公司</w:t>
      </w:r>
      <w:r>
        <w:rPr>
          <w:rFonts w:hint="eastAsia" w:ascii="Times New Roman" w:hAnsi="Times New Roman" w:eastAsia="仿宋_GB2312" w:cs="仿宋_GB2312"/>
          <w:sz w:val="32"/>
          <w:szCs w:val="32"/>
        </w:rPr>
        <w:t>100%股权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河南省人民政府国有资产监督管理委员会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成为农开公司及农投基金的实际控制人。</w:t>
      </w:r>
    </w:p>
    <w:p w14:paraId="5E594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三、影响说明</w:t>
      </w:r>
    </w:p>
    <w:p w14:paraId="09DE2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本次变更系河南省深化国有资产管理体制改革、优化国有资本布局的重要举措，不涉及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农开公司、农投基金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对我公司持股比例、持股方式或股东权利义务的任何变动，亦不会对我公司正常经营、公司治理结构、风险管控及偿付能力等产生不利影响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4A4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特此公告。</w:t>
      </w:r>
    </w:p>
    <w:p w14:paraId="61A0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9890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094D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中原农业保险股份有限公司</w:t>
      </w:r>
    </w:p>
    <w:p w14:paraId="506B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2026年4月10日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159D"/>
    <w:rsid w:val="165551D6"/>
    <w:rsid w:val="20E83702"/>
    <w:rsid w:val="24AF77F1"/>
    <w:rsid w:val="3B45734D"/>
    <w:rsid w:val="60AB6ED3"/>
    <w:rsid w:val="7B3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宋体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684</Characters>
  <Lines>0</Lines>
  <Paragraphs>0</Paragraphs>
  <TotalTime>0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2026-01-23T00:50:00Z</dcterms:created>
  <dc:creator>flywo</dc:creator>
  <cp:lastModifiedBy>范庆庆</cp:lastModifiedBy>
  <dcterms:modified xsi:type="dcterms:W3CDTF">2026-04-09T10:02:39Z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eyJoZGlkIjoiYTY4NzExOTEwMzYwMzk1ZjMxZTdiOWQ5OGE5OGVlNGYiLCJ1c2VySWQiOiIxNzIyODM0ODU4In0=</vt:lpwstr>
  </property>
  <property fmtid="{D5CDD505-2E9C-101B-9397-08002B2CF9AE}" pid="4" name="ICV">
    <vt:lpwstr>D6355AB631494A8DBF2D9D8E8405885C_12</vt:lpwstr>
  </property>
</Properties>
</file>